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77B" w:rsidRDefault="00801717" w:rsidP="002419E3">
      <w:pPr>
        <w:autoSpaceDE w:val="0"/>
        <w:jc w:val="center"/>
        <w:rPr>
          <w:b/>
          <w:sz w:val="28"/>
          <w:szCs w:val="28"/>
          <w:u w:val="single"/>
        </w:rPr>
      </w:pPr>
      <w:proofErr w:type="spellStart"/>
      <w:r>
        <w:rPr>
          <w:u w:val="single"/>
        </w:rPr>
        <w:t>_</w:t>
      </w:r>
      <w:r w:rsidRPr="009B377B">
        <w:rPr>
          <w:b/>
          <w:sz w:val="28"/>
          <w:szCs w:val="28"/>
          <w:u w:val="single"/>
        </w:rPr>
        <w:t>Администрация</w:t>
      </w:r>
      <w:proofErr w:type="spellEnd"/>
      <w:r w:rsidRPr="009B377B">
        <w:rPr>
          <w:b/>
          <w:sz w:val="28"/>
          <w:szCs w:val="28"/>
          <w:u w:val="single"/>
        </w:rPr>
        <w:t xml:space="preserve"> городского округа город Стерлитамак_</w:t>
      </w:r>
    </w:p>
    <w:p w:rsidR="00801717" w:rsidRPr="0056578F" w:rsidRDefault="00801717" w:rsidP="009B377B">
      <w:pPr>
        <w:autoSpaceDE w:val="0"/>
        <w:jc w:val="center"/>
        <w:rPr>
          <w:b/>
          <w:u w:val="single"/>
        </w:rPr>
      </w:pPr>
      <w:r w:rsidRPr="009B377B">
        <w:rPr>
          <w:b/>
          <w:sz w:val="28"/>
          <w:szCs w:val="28"/>
          <w:u w:val="single"/>
        </w:rPr>
        <w:t>Республики Башкортостан</w:t>
      </w:r>
    </w:p>
    <w:p w:rsidR="00801717" w:rsidRPr="00DE730D" w:rsidRDefault="00801717" w:rsidP="009B377B">
      <w:pPr>
        <w:autoSpaceDE w:val="0"/>
        <w:ind w:left="3119" w:firstLine="5"/>
        <w:rPr>
          <w:sz w:val="18"/>
          <w:szCs w:val="18"/>
        </w:rPr>
      </w:pPr>
      <w:r w:rsidRPr="00DE730D">
        <w:rPr>
          <w:sz w:val="18"/>
          <w:szCs w:val="18"/>
        </w:rPr>
        <w:t>(наименование органа муниципального контроля)</w:t>
      </w:r>
    </w:p>
    <w:p w:rsidR="00244C22" w:rsidRPr="002419E3" w:rsidRDefault="00244C22" w:rsidP="00AA45B5">
      <w:pPr>
        <w:autoSpaceDE w:val="0"/>
        <w:jc w:val="center"/>
        <w:rPr>
          <w:sz w:val="16"/>
          <w:szCs w:val="16"/>
        </w:rPr>
      </w:pPr>
      <w:r w:rsidRPr="0056578F">
        <w:rPr>
          <w:b/>
          <w:u w:val="single"/>
        </w:rPr>
        <w:t xml:space="preserve"> </w:t>
      </w:r>
    </w:p>
    <w:tbl>
      <w:tblPr>
        <w:tblW w:w="104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005"/>
        <w:gridCol w:w="851"/>
        <w:gridCol w:w="1984"/>
        <w:gridCol w:w="851"/>
        <w:gridCol w:w="282"/>
        <w:gridCol w:w="58"/>
      </w:tblGrid>
      <w:tr w:rsidR="00717494" w:rsidRPr="00AF0101" w:rsidTr="002419E3">
        <w:tc>
          <w:tcPr>
            <w:tcW w:w="3402" w:type="dxa"/>
            <w:shd w:val="clear" w:color="auto" w:fill="auto"/>
            <w:vAlign w:val="bottom"/>
          </w:tcPr>
          <w:p w:rsidR="00717494" w:rsidRPr="005B21E5" w:rsidRDefault="005B21E5" w:rsidP="00244C22">
            <w:pPr>
              <w:snapToGrid w:val="0"/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.       </w:t>
            </w:r>
            <w:r w:rsidR="00717494" w:rsidRPr="005B21E5">
              <w:rPr>
                <w:u w:val="single"/>
              </w:rPr>
              <w:t>г. Стерлитамак</w:t>
            </w:r>
            <w:proofErr w:type="gramStart"/>
            <w:r>
              <w:rPr>
                <w:u w:val="single"/>
              </w:rPr>
              <w:t xml:space="preserve">      .</w:t>
            </w:r>
            <w:proofErr w:type="gramEnd"/>
          </w:p>
        </w:tc>
        <w:tc>
          <w:tcPr>
            <w:tcW w:w="3005" w:type="dxa"/>
            <w:shd w:val="clear" w:color="auto" w:fill="auto"/>
            <w:vAlign w:val="bottom"/>
          </w:tcPr>
          <w:p w:rsidR="00717494" w:rsidRPr="00AF0101" w:rsidRDefault="002419E3" w:rsidP="00244C22">
            <w:pPr>
              <w:snapToGrid w:val="0"/>
              <w:jc w:val="right"/>
            </w:pPr>
            <w:r>
              <w:t>«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17494" w:rsidRPr="00AF0101" w:rsidRDefault="002419E3" w:rsidP="00531BE8">
            <w:pPr>
              <w:snapToGrid w:val="0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    </w:t>
            </w:r>
            <w:r w:rsidR="00531BE8" w:rsidRPr="00AF0101">
              <w:rPr>
                <w:sz w:val="22"/>
                <w:szCs w:val="22"/>
                <w:u w:val="single"/>
              </w:rPr>
              <w:t>0</w:t>
            </w:r>
            <w:r w:rsidR="00CA3FBB">
              <w:rPr>
                <w:sz w:val="22"/>
                <w:szCs w:val="22"/>
                <w:u w:val="single"/>
              </w:rPr>
              <w:t>3</w:t>
            </w:r>
            <w:r>
              <w:rPr>
                <w:sz w:val="22"/>
                <w:szCs w:val="22"/>
                <w:u w:val="single"/>
              </w:rPr>
              <w:t xml:space="preserve">    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17494" w:rsidRPr="005B21E5" w:rsidRDefault="002419E3" w:rsidP="0050385F">
            <w:pPr>
              <w:snapToGrid w:val="0"/>
              <w:ind w:right="-198"/>
              <w:rPr>
                <w:u w:val="single"/>
              </w:rPr>
            </w:pPr>
            <w:r w:rsidRPr="005B21E5">
              <w:rPr>
                <w:sz w:val="22"/>
                <w:szCs w:val="22"/>
                <w:u w:val="single"/>
              </w:rPr>
              <w:t xml:space="preserve">    </w:t>
            </w:r>
            <w:r w:rsidR="005B21E5">
              <w:rPr>
                <w:sz w:val="22"/>
                <w:szCs w:val="22"/>
                <w:u w:val="single"/>
              </w:rPr>
              <w:t xml:space="preserve">    </w:t>
            </w:r>
            <w:r w:rsidRPr="005B21E5">
              <w:rPr>
                <w:sz w:val="22"/>
                <w:szCs w:val="22"/>
                <w:u w:val="single"/>
              </w:rPr>
              <w:t xml:space="preserve"> </w:t>
            </w:r>
            <w:r w:rsidR="0050385F">
              <w:rPr>
                <w:sz w:val="22"/>
                <w:szCs w:val="22"/>
                <w:u w:val="single"/>
              </w:rPr>
              <w:t>июня</w:t>
            </w:r>
            <w:proofErr w:type="gramStart"/>
            <w:r w:rsidRPr="005B21E5">
              <w:rPr>
                <w:sz w:val="22"/>
                <w:szCs w:val="22"/>
                <w:u w:val="single"/>
              </w:rPr>
              <w:t xml:space="preserve">          </w:t>
            </w:r>
            <w:r w:rsidR="005B21E5">
              <w:rPr>
                <w:sz w:val="22"/>
                <w:szCs w:val="22"/>
                <w:u w:val="single"/>
              </w:rPr>
              <w:t>.</w:t>
            </w:r>
            <w:proofErr w:type="gramEnd"/>
          </w:p>
        </w:tc>
        <w:tc>
          <w:tcPr>
            <w:tcW w:w="851" w:type="dxa"/>
            <w:shd w:val="clear" w:color="auto" w:fill="auto"/>
            <w:vAlign w:val="bottom"/>
          </w:tcPr>
          <w:p w:rsidR="00717494" w:rsidRPr="005B21E5" w:rsidRDefault="00717494" w:rsidP="005B21E5">
            <w:pPr>
              <w:snapToGrid w:val="0"/>
              <w:jc w:val="center"/>
              <w:rPr>
                <w:u w:val="single"/>
              </w:rPr>
            </w:pPr>
            <w:r w:rsidRPr="005B21E5">
              <w:rPr>
                <w:sz w:val="22"/>
                <w:szCs w:val="22"/>
                <w:u w:val="single"/>
              </w:rPr>
              <w:t>2014</w:t>
            </w:r>
          </w:p>
        </w:tc>
        <w:tc>
          <w:tcPr>
            <w:tcW w:w="340" w:type="dxa"/>
            <w:gridSpan w:val="2"/>
            <w:shd w:val="clear" w:color="auto" w:fill="auto"/>
            <w:vAlign w:val="bottom"/>
          </w:tcPr>
          <w:p w:rsidR="00717494" w:rsidRPr="00AF0101" w:rsidRDefault="00717494" w:rsidP="00244C22">
            <w:pPr>
              <w:snapToGrid w:val="0"/>
            </w:pPr>
            <w:proofErr w:type="gramStart"/>
            <w:r w:rsidRPr="00AF0101">
              <w:rPr>
                <w:sz w:val="22"/>
                <w:szCs w:val="22"/>
              </w:rPr>
              <w:t>г</w:t>
            </w:r>
            <w:proofErr w:type="gramEnd"/>
            <w:r w:rsidRPr="00AF0101">
              <w:rPr>
                <w:sz w:val="22"/>
                <w:szCs w:val="22"/>
              </w:rPr>
              <w:t>.</w:t>
            </w:r>
          </w:p>
        </w:tc>
      </w:tr>
      <w:tr w:rsidR="00244C22" w:rsidRPr="00AF0101" w:rsidTr="002419E3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3402" w:type="dxa"/>
            <w:shd w:val="clear" w:color="auto" w:fill="auto"/>
          </w:tcPr>
          <w:p w:rsidR="00244C22" w:rsidRPr="00717494" w:rsidRDefault="00244C22" w:rsidP="00244C22">
            <w:pPr>
              <w:snapToGrid w:val="0"/>
              <w:jc w:val="center"/>
              <w:rPr>
                <w:sz w:val="20"/>
                <w:szCs w:val="20"/>
                <w:u w:val="single"/>
              </w:rPr>
            </w:pPr>
            <w:r w:rsidRPr="00AF0101">
              <w:rPr>
                <w:sz w:val="20"/>
                <w:szCs w:val="20"/>
              </w:rPr>
              <w:t>(место составления акта)</w:t>
            </w:r>
          </w:p>
        </w:tc>
        <w:tc>
          <w:tcPr>
            <w:tcW w:w="3005" w:type="dxa"/>
            <w:shd w:val="clear" w:color="auto" w:fill="auto"/>
          </w:tcPr>
          <w:p w:rsidR="00244C22" w:rsidRPr="002419E3" w:rsidRDefault="00244C22" w:rsidP="00244C22">
            <w:pPr>
              <w:snapToGrid w:val="0"/>
              <w:rPr>
                <w:sz w:val="16"/>
                <w:szCs w:val="16"/>
                <w:u w:val="single"/>
              </w:rPr>
            </w:pPr>
          </w:p>
          <w:p w:rsidR="00810D68" w:rsidRPr="00AF0101" w:rsidRDefault="00810D68" w:rsidP="00244C22">
            <w:pPr>
              <w:snapToGrid w:val="0"/>
              <w:rPr>
                <w:u w:val="single"/>
              </w:rPr>
            </w:pPr>
          </w:p>
        </w:tc>
        <w:tc>
          <w:tcPr>
            <w:tcW w:w="3968" w:type="dxa"/>
            <w:gridSpan w:val="4"/>
            <w:shd w:val="clear" w:color="auto" w:fill="auto"/>
          </w:tcPr>
          <w:p w:rsidR="00244C22" w:rsidRPr="00AF0101" w:rsidRDefault="00244C22" w:rsidP="00244C22">
            <w:pPr>
              <w:snapToGrid w:val="0"/>
              <w:jc w:val="center"/>
              <w:rPr>
                <w:sz w:val="20"/>
                <w:szCs w:val="20"/>
              </w:rPr>
            </w:pPr>
            <w:r w:rsidRPr="00AF0101">
              <w:rPr>
                <w:sz w:val="20"/>
                <w:szCs w:val="20"/>
              </w:rPr>
              <w:t>(дата составления акта)</w:t>
            </w:r>
          </w:p>
          <w:p w:rsidR="00AF0101" w:rsidRPr="00AF0101" w:rsidRDefault="00AF0101" w:rsidP="00244C22">
            <w:pPr>
              <w:snapToGrid w:val="0"/>
              <w:jc w:val="center"/>
              <w:rPr>
                <w:sz w:val="16"/>
                <w:szCs w:val="16"/>
                <w:u w:val="single"/>
              </w:rPr>
            </w:pPr>
          </w:p>
          <w:p w:rsidR="009B377B" w:rsidRPr="00AF0101" w:rsidRDefault="00191FF6" w:rsidP="007F6385">
            <w:pPr>
              <w:snapToGrid w:val="0"/>
              <w:jc w:val="center"/>
            </w:pPr>
            <w:r w:rsidRPr="00AF0101">
              <w:rPr>
                <w:sz w:val="22"/>
                <w:szCs w:val="22"/>
              </w:rPr>
              <w:t>10</w:t>
            </w:r>
            <w:r w:rsidR="0050385F">
              <w:rPr>
                <w:sz w:val="22"/>
                <w:szCs w:val="22"/>
              </w:rPr>
              <w:t>-</w:t>
            </w:r>
            <w:r w:rsidR="007F6385">
              <w:rPr>
                <w:sz w:val="22"/>
                <w:szCs w:val="22"/>
              </w:rPr>
              <w:t>3</w:t>
            </w:r>
            <w:r w:rsidR="00F3208A" w:rsidRPr="00AF0101">
              <w:rPr>
                <w:sz w:val="22"/>
                <w:szCs w:val="22"/>
              </w:rPr>
              <w:t>0</w:t>
            </w:r>
          </w:p>
        </w:tc>
        <w:tc>
          <w:tcPr>
            <w:tcW w:w="58" w:type="dxa"/>
            <w:shd w:val="clear" w:color="auto" w:fill="auto"/>
          </w:tcPr>
          <w:p w:rsidR="00244C22" w:rsidRPr="00AF0101" w:rsidRDefault="00244C22" w:rsidP="00244C22">
            <w:pPr>
              <w:snapToGrid w:val="0"/>
              <w:rPr>
                <w:u w:val="single"/>
              </w:rPr>
            </w:pPr>
          </w:p>
        </w:tc>
      </w:tr>
    </w:tbl>
    <w:p w:rsidR="00244C22" w:rsidRPr="00244C22" w:rsidRDefault="00AF0101" w:rsidP="009B377B">
      <w:pPr>
        <w:pBdr>
          <w:top w:val="single" w:sz="4" w:space="0" w:color="000000"/>
        </w:pBdr>
        <w:ind w:left="6372" w:firstLine="708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244C22" w:rsidRPr="00244C22">
        <w:rPr>
          <w:sz w:val="20"/>
          <w:szCs w:val="20"/>
        </w:rPr>
        <w:t>время составления акта)</w:t>
      </w:r>
    </w:p>
    <w:p w:rsidR="009B377B" w:rsidRPr="002419E3" w:rsidRDefault="009B377B" w:rsidP="00244C22">
      <w:pPr>
        <w:jc w:val="center"/>
        <w:rPr>
          <w:b/>
          <w:bCs/>
          <w:sz w:val="16"/>
          <w:szCs w:val="16"/>
        </w:rPr>
      </w:pPr>
    </w:p>
    <w:p w:rsidR="00244C22" w:rsidRPr="00244C22" w:rsidRDefault="00244C22" w:rsidP="00244C22">
      <w:pPr>
        <w:jc w:val="center"/>
        <w:rPr>
          <w:b/>
          <w:bCs/>
        </w:rPr>
      </w:pPr>
      <w:r w:rsidRPr="00244C22">
        <w:rPr>
          <w:b/>
          <w:bCs/>
        </w:rPr>
        <w:t>АКТ ПРОВЕРКИ</w:t>
      </w:r>
      <w:r w:rsidRPr="00244C22">
        <w:rPr>
          <w:b/>
          <w:bCs/>
        </w:rPr>
        <w:br/>
        <w:t xml:space="preserve">органом муниципального контроля </w:t>
      </w:r>
      <w:r w:rsidRPr="001505D2">
        <w:rPr>
          <w:b/>
          <w:bCs/>
          <w:u w:val="single"/>
        </w:rPr>
        <w:t>юридического лица</w:t>
      </w:r>
      <w:r w:rsidRPr="00244C22">
        <w:rPr>
          <w:b/>
          <w:bCs/>
        </w:rPr>
        <w:t>, индивидуального предпринимателя, физического лица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2"/>
        <w:gridCol w:w="1418"/>
      </w:tblGrid>
      <w:tr w:rsidR="00244C22" w:rsidTr="006104CA">
        <w:tc>
          <w:tcPr>
            <w:tcW w:w="362" w:type="dxa"/>
            <w:shd w:val="clear" w:color="auto" w:fill="auto"/>
            <w:vAlign w:val="bottom"/>
          </w:tcPr>
          <w:p w:rsidR="00244C22" w:rsidRDefault="00244C22" w:rsidP="00244C22">
            <w:pPr>
              <w:snapToGrid w:val="0"/>
            </w:pPr>
            <w:r>
              <w:t>№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Pr="0050385F" w:rsidRDefault="00CA3FBB" w:rsidP="00A515A1">
            <w:pPr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6</w:t>
            </w:r>
            <w:r w:rsidR="001034D9" w:rsidRPr="0050385F">
              <w:rPr>
                <w:color w:val="FF0000"/>
              </w:rPr>
              <w:t>/</w:t>
            </w:r>
            <w:r w:rsidR="00A515A1">
              <w:rPr>
                <w:color w:val="FF0000"/>
              </w:rPr>
              <w:t>2</w:t>
            </w:r>
          </w:p>
        </w:tc>
      </w:tr>
    </w:tbl>
    <w:p w:rsidR="00244C22" w:rsidRPr="002419E3" w:rsidRDefault="00244C22" w:rsidP="00244C22">
      <w:pPr>
        <w:rPr>
          <w:sz w:val="16"/>
          <w:szCs w:val="16"/>
        </w:rPr>
      </w:pPr>
    </w:p>
    <w:p w:rsidR="00AA45B5" w:rsidRPr="000F569C" w:rsidRDefault="00244C22" w:rsidP="00223F8E">
      <w:pPr>
        <w:jc w:val="center"/>
        <w:rPr>
          <w:sz w:val="22"/>
          <w:szCs w:val="22"/>
          <w:u w:val="single"/>
        </w:rPr>
      </w:pPr>
      <w:r>
        <w:t xml:space="preserve">По адресу/адресам:  </w:t>
      </w:r>
      <w:r w:rsidR="00AA45B5" w:rsidRPr="00AA45B5">
        <w:rPr>
          <w:sz w:val="22"/>
          <w:szCs w:val="22"/>
        </w:rPr>
        <w:t xml:space="preserve">РБ, г. Стерлитамак, </w:t>
      </w:r>
      <w:r w:rsidR="00A515A1">
        <w:rPr>
          <w:sz w:val="22"/>
          <w:szCs w:val="22"/>
        </w:rPr>
        <w:t>пр. Октября, 9</w:t>
      </w: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(место проведения проверки)</w:t>
      </w:r>
    </w:p>
    <w:p w:rsidR="00244C22" w:rsidRPr="00017507" w:rsidRDefault="00244C22" w:rsidP="00223F8E">
      <w:pPr>
        <w:jc w:val="center"/>
        <w:rPr>
          <w:color w:val="FF0000"/>
          <w:sz w:val="2"/>
          <w:szCs w:val="2"/>
        </w:rPr>
      </w:pPr>
      <w:r>
        <w:t xml:space="preserve">На основании: </w:t>
      </w:r>
      <w:r w:rsidR="00052637">
        <w:rPr>
          <w:b/>
          <w:bCs/>
          <w:sz w:val="22"/>
          <w:szCs w:val="22"/>
        </w:rPr>
        <w:t>РАСПОРЯЖЕНИЯ</w:t>
      </w:r>
      <w:r w:rsidR="00017507" w:rsidRPr="00DE730D">
        <w:rPr>
          <w:b/>
          <w:bCs/>
          <w:sz w:val="22"/>
          <w:szCs w:val="22"/>
        </w:rPr>
        <w:t xml:space="preserve"> (ПРИКАЗ</w:t>
      </w:r>
      <w:r w:rsidR="001E611C">
        <w:rPr>
          <w:b/>
          <w:bCs/>
          <w:sz w:val="22"/>
          <w:szCs w:val="22"/>
        </w:rPr>
        <w:t>А</w:t>
      </w:r>
      <w:r w:rsidR="00017507" w:rsidRPr="00DE730D">
        <w:rPr>
          <w:b/>
          <w:bCs/>
          <w:sz w:val="22"/>
          <w:szCs w:val="22"/>
        </w:rPr>
        <w:t>)</w:t>
      </w:r>
      <w:r w:rsidR="00017507">
        <w:rPr>
          <w:b/>
          <w:bCs/>
          <w:sz w:val="22"/>
          <w:szCs w:val="22"/>
        </w:rPr>
        <w:t xml:space="preserve"> </w:t>
      </w:r>
      <w:r w:rsidR="00AA45B5" w:rsidRPr="00B47F35">
        <w:rPr>
          <w:sz w:val="22"/>
          <w:szCs w:val="22"/>
        </w:rPr>
        <w:t xml:space="preserve">№ </w:t>
      </w:r>
      <w:r w:rsidR="00A515A1">
        <w:rPr>
          <w:sz w:val="22"/>
          <w:szCs w:val="22"/>
        </w:rPr>
        <w:t>53</w:t>
      </w:r>
      <w:r w:rsidR="00AA45B5">
        <w:rPr>
          <w:sz w:val="22"/>
          <w:szCs w:val="22"/>
        </w:rPr>
        <w:t>-р</w:t>
      </w:r>
      <w:r w:rsidR="00AA45B5" w:rsidRPr="00B47F35">
        <w:rPr>
          <w:sz w:val="22"/>
          <w:szCs w:val="22"/>
        </w:rPr>
        <w:t xml:space="preserve"> </w:t>
      </w:r>
      <w:r w:rsidR="00B47F35" w:rsidRPr="00B47F35">
        <w:rPr>
          <w:sz w:val="22"/>
          <w:szCs w:val="22"/>
        </w:rPr>
        <w:t xml:space="preserve">от </w:t>
      </w:r>
      <w:r w:rsidR="00A515A1">
        <w:rPr>
          <w:sz w:val="22"/>
          <w:szCs w:val="22"/>
        </w:rPr>
        <w:t>13</w:t>
      </w:r>
      <w:r w:rsidR="0050385F">
        <w:rPr>
          <w:sz w:val="22"/>
          <w:szCs w:val="22"/>
        </w:rPr>
        <w:t>.05</w:t>
      </w:r>
      <w:r w:rsidR="00B47F35" w:rsidRPr="00B47F35">
        <w:rPr>
          <w:sz w:val="22"/>
          <w:szCs w:val="22"/>
        </w:rPr>
        <w:t>.2014 г.</w:t>
      </w: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(вид документа с указанием реквизитов (номер, дата))</w:t>
      </w:r>
    </w:p>
    <w:p w:rsidR="00244C22" w:rsidRDefault="00244C22" w:rsidP="00223F8E">
      <w:pPr>
        <w:tabs>
          <w:tab w:val="center" w:pos="4678"/>
          <w:tab w:val="right" w:pos="10206"/>
        </w:tabs>
        <w:jc w:val="center"/>
      </w:pPr>
      <w:r>
        <w:t>была проведена</w:t>
      </w:r>
      <w:r w:rsidR="00223F8E">
        <w:t xml:space="preserve"> </w:t>
      </w:r>
      <w:r w:rsidR="00017507">
        <w:t>внеплановая,</w:t>
      </w:r>
      <w:r w:rsidR="00223F8E">
        <w:t xml:space="preserve"> </w:t>
      </w:r>
      <w:r w:rsidR="00531BE8">
        <w:t>документарная</w:t>
      </w:r>
      <w:r w:rsidR="00223F8E">
        <w:t xml:space="preserve"> </w:t>
      </w:r>
      <w:r>
        <w:t>проверка в отношении:</w:t>
      </w: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(плановая/внеплановая, документарная/выездная)</w:t>
      </w:r>
    </w:p>
    <w:p w:rsidR="00AA45B5" w:rsidRPr="00287A03" w:rsidRDefault="00AF0101" w:rsidP="00AA45B5">
      <w:pPr>
        <w:jc w:val="center"/>
        <w:rPr>
          <w:sz w:val="22"/>
          <w:szCs w:val="22"/>
        </w:rPr>
      </w:pPr>
      <w:r w:rsidRPr="002419E3">
        <w:t>______________________</w:t>
      </w:r>
      <w:r w:rsidR="00AA45B5">
        <w:rPr>
          <w:u w:val="single"/>
        </w:rPr>
        <w:t>ООО «Управляющая компания «ТЖХ», ГО г. Стерлитамак, РБ,</w:t>
      </w:r>
      <w:r w:rsidRPr="002419E3">
        <w:t>_______</w:t>
      </w:r>
    </w:p>
    <w:p w:rsidR="00AF0101" w:rsidRPr="002419E3" w:rsidRDefault="00AF0101" w:rsidP="00AA45B5">
      <w:pPr>
        <w:jc w:val="center"/>
        <w:rPr>
          <w:sz w:val="16"/>
          <w:szCs w:val="16"/>
        </w:rPr>
      </w:pPr>
    </w:p>
    <w:p w:rsidR="00AA45B5" w:rsidRDefault="00531BE8" w:rsidP="00AA45B5">
      <w:pPr>
        <w:jc w:val="center"/>
        <w:rPr>
          <w:u w:val="single"/>
        </w:rPr>
      </w:pPr>
      <w:r>
        <w:rPr>
          <w:sz w:val="22"/>
          <w:szCs w:val="22"/>
        </w:rPr>
        <w:t>453124</w:t>
      </w:r>
      <w:r w:rsidR="00AA45B5" w:rsidRPr="00AA45B5">
        <w:rPr>
          <w:sz w:val="22"/>
          <w:szCs w:val="22"/>
        </w:rPr>
        <w:t xml:space="preserve"> , РБ</w:t>
      </w:r>
      <w:r w:rsidR="00AA45B5" w:rsidRPr="00287A03">
        <w:rPr>
          <w:sz w:val="22"/>
          <w:szCs w:val="22"/>
        </w:rPr>
        <w:t>,</w:t>
      </w:r>
      <w:r w:rsidR="00AA45B5">
        <w:rPr>
          <w:color w:val="FF0000"/>
          <w:sz w:val="22"/>
          <w:szCs w:val="22"/>
        </w:rPr>
        <w:t xml:space="preserve"> </w:t>
      </w:r>
      <w:r w:rsidR="00AA45B5" w:rsidRPr="0025707E">
        <w:t>г.</w:t>
      </w:r>
      <w:r w:rsidR="00AA45B5">
        <w:t xml:space="preserve"> </w:t>
      </w:r>
      <w:r w:rsidR="00AA45B5" w:rsidRPr="0025707E">
        <w:t xml:space="preserve">Стерлитамак, ул. </w:t>
      </w:r>
      <w:r w:rsidR="00AA45B5">
        <w:t>Сакко и Ванцетти, д.35 а</w:t>
      </w:r>
    </w:p>
    <w:p w:rsidR="00244C22" w:rsidRPr="00AF0101" w:rsidRDefault="00AA45B5" w:rsidP="00AF0101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 xml:space="preserve"> </w:t>
      </w:r>
      <w:proofErr w:type="gramStart"/>
      <w:r w:rsidR="00244C22" w:rsidRPr="00244C22">
        <w:rPr>
          <w:sz w:val="20"/>
          <w:szCs w:val="20"/>
        </w:rPr>
        <w:t>(наименование юридического лица, фамилия, имя, отчество (последнее – при наличии)</w:t>
      </w:r>
      <w:r w:rsidR="00244C22" w:rsidRPr="00244C22">
        <w:rPr>
          <w:sz w:val="20"/>
          <w:szCs w:val="20"/>
        </w:rPr>
        <w:br/>
        <w:t>индивидуального предпринимателя</w:t>
      </w:r>
      <w:r w:rsidR="00244C22">
        <w:rPr>
          <w:sz w:val="20"/>
          <w:szCs w:val="20"/>
        </w:rPr>
        <w:t>, физического лица</w:t>
      </w:r>
      <w:r w:rsidR="00244C22" w:rsidRPr="00244C22">
        <w:rPr>
          <w:sz w:val="20"/>
          <w:szCs w:val="20"/>
        </w:rPr>
        <w:t>)</w:t>
      </w:r>
      <w:proofErr w:type="gramEnd"/>
    </w:p>
    <w:p w:rsidR="00244C22" w:rsidRDefault="00244C22" w:rsidP="00244C22">
      <w:r>
        <w:t>Дата и время проведения проверки:</w:t>
      </w:r>
    </w:p>
    <w:tbl>
      <w:tblPr>
        <w:tblW w:w="982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6"/>
        <w:gridCol w:w="508"/>
        <w:gridCol w:w="255"/>
        <w:gridCol w:w="749"/>
        <w:gridCol w:w="369"/>
        <w:gridCol w:w="369"/>
        <w:gridCol w:w="538"/>
        <w:gridCol w:w="397"/>
        <w:gridCol w:w="567"/>
        <w:gridCol w:w="397"/>
        <w:gridCol w:w="964"/>
        <w:gridCol w:w="397"/>
        <w:gridCol w:w="567"/>
        <w:gridCol w:w="397"/>
        <w:gridCol w:w="2551"/>
        <w:gridCol w:w="719"/>
      </w:tblGrid>
      <w:tr w:rsidR="00244C22" w:rsidRPr="00AF0101" w:rsidTr="0050385F">
        <w:tc>
          <w:tcPr>
            <w:tcW w:w="76" w:type="dxa"/>
            <w:shd w:val="clear" w:color="auto" w:fill="auto"/>
            <w:vAlign w:val="bottom"/>
          </w:tcPr>
          <w:p w:rsidR="00244C22" w:rsidRPr="00AF0101" w:rsidRDefault="00244C22" w:rsidP="00244C22">
            <w:pPr>
              <w:snapToGrid w:val="0"/>
              <w:jc w:val="right"/>
            </w:pPr>
          </w:p>
        </w:tc>
        <w:tc>
          <w:tcPr>
            <w:tcW w:w="508" w:type="dxa"/>
            <w:shd w:val="clear" w:color="auto" w:fill="auto"/>
            <w:vAlign w:val="bottom"/>
          </w:tcPr>
          <w:p w:rsidR="00244C22" w:rsidRPr="00AF0101" w:rsidRDefault="0050385F" w:rsidP="00244C22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2</w:t>
            </w:r>
            <w:r w:rsidR="00A515A1">
              <w:rPr>
                <w:sz w:val="22"/>
                <w:szCs w:val="22"/>
                <w:u w:val="single"/>
              </w:rPr>
              <w:t>0</w:t>
            </w:r>
          </w:p>
        </w:tc>
        <w:tc>
          <w:tcPr>
            <w:tcW w:w="255" w:type="dxa"/>
            <w:shd w:val="clear" w:color="auto" w:fill="auto"/>
            <w:vAlign w:val="bottom"/>
          </w:tcPr>
          <w:p w:rsidR="00244C22" w:rsidRPr="00AF0101" w:rsidRDefault="00244C22" w:rsidP="00244C22">
            <w:pPr>
              <w:snapToGrid w:val="0"/>
              <w:rPr>
                <w:u w:val="single"/>
              </w:rPr>
            </w:pPr>
          </w:p>
        </w:tc>
        <w:tc>
          <w:tcPr>
            <w:tcW w:w="749" w:type="dxa"/>
            <w:shd w:val="clear" w:color="auto" w:fill="auto"/>
            <w:vAlign w:val="bottom"/>
          </w:tcPr>
          <w:p w:rsidR="00244C22" w:rsidRPr="00AF0101" w:rsidRDefault="00531BE8" w:rsidP="0050385F">
            <w:pPr>
              <w:snapToGrid w:val="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м</w:t>
            </w:r>
            <w:r w:rsidR="0050385F">
              <w:rPr>
                <w:sz w:val="22"/>
                <w:szCs w:val="22"/>
                <w:u w:val="single"/>
              </w:rPr>
              <w:t>ая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244C22" w:rsidRPr="00AF0101" w:rsidRDefault="00244C22" w:rsidP="00AF0101">
            <w:pPr>
              <w:snapToGrid w:val="0"/>
              <w:ind w:left="-170" w:firstLine="170"/>
              <w:jc w:val="right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20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244C22" w:rsidRPr="00AF0101" w:rsidRDefault="00AA45B5" w:rsidP="00AF0101">
            <w:pPr>
              <w:snapToGrid w:val="0"/>
              <w:ind w:left="-170" w:firstLine="17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14</w:t>
            </w:r>
          </w:p>
        </w:tc>
        <w:tc>
          <w:tcPr>
            <w:tcW w:w="538" w:type="dxa"/>
            <w:shd w:val="clear" w:color="auto" w:fill="auto"/>
            <w:vAlign w:val="bottom"/>
          </w:tcPr>
          <w:p w:rsidR="00244C22" w:rsidRPr="00AF0101" w:rsidRDefault="00244C22" w:rsidP="00AF0101">
            <w:pPr>
              <w:snapToGrid w:val="0"/>
              <w:ind w:left="-170" w:firstLine="17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г.</w:t>
            </w:r>
            <w:r w:rsidR="00CE3F05" w:rsidRPr="00AF0101">
              <w:rPr>
                <w:sz w:val="22"/>
                <w:szCs w:val="22"/>
                <w:u w:val="single"/>
              </w:rPr>
              <w:t xml:space="preserve"> </w:t>
            </w:r>
            <w:r w:rsidRPr="00AF0101">
              <w:rPr>
                <w:sz w:val="22"/>
                <w:szCs w:val="22"/>
                <w:u w:val="single"/>
              </w:rPr>
              <w:t xml:space="preserve"> с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244C22" w:rsidRPr="00AF0101" w:rsidRDefault="00170A22" w:rsidP="00A515A1">
            <w:pPr>
              <w:snapToGrid w:val="0"/>
              <w:jc w:val="center"/>
              <w:rPr>
                <w:u w:val="single"/>
              </w:rPr>
            </w:pPr>
            <w:r>
              <w:rPr>
                <w:u w:val="single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44C22" w:rsidRPr="00AF0101" w:rsidRDefault="00244C22" w:rsidP="00244C22">
            <w:pPr>
              <w:snapToGrid w:val="0"/>
              <w:jc w:val="center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час.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244C22" w:rsidRPr="00AF0101" w:rsidRDefault="00AA45B5" w:rsidP="00244C22">
            <w:pPr>
              <w:snapToGrid w:val="0"/>
              <w:jc w:val="center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44C22" w:rsidRPr="00AF0101" w:rsidRDefault="00244C22" w:rsidP="00244C22">
            <w:pPr>
              <w:snapToGrid w:val="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мин. до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244C22" w:rsidRPr="00AF0101" w:rsidRDefault="00170A22" w:rsidP="00244C22">
            <w:pPr>
              <w:snapToGrid w:val="0"/>
              <w:jc w:val="center"/>
              <w:rPr>
                <w:u w:val="single"/>
              </w:rPr>
            </w:pPr>
            <w:r>
              <w:rPr>
                <w:u w:val="single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44C22" w:rsidRPr="00AF0101" w:rsidRDefault="00244C22" w:rsidP="00244C22">
            <w:pPr>
              <w:snapToGrid w:val="0"/>
              <w:jc w:val="center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час.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244C22" w:rsidRPr="00AF0101" w:rsidRDefault="00CE3F05" w:rsidP="00244C22">
            <w:pPr>
              <w:snapToGrid w:val="0"/>
              <w:jc w:val="center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3</w:t>
            </w:r>
            <w:r w:rsidR="00AA45B5" w:rsidRPr="00AF0101">
              <w:rPr>
                <w:sz w:val="22"/>
                <w:szCs w:val="22"/>
                <w:u w:val="single"/>
              </w:rPr>
              <w:t>0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244C22" w:rsidRPr="00AF0101" w:rsidRDefault="00244C22" w:rsidP="00244C22">
            <w:pPr>
              <w:snapToGrid w:val="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мин. Продолжительность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244C22" w:rsidRPr="00AF0101" w:rsidRDefault="00CE3F05" w:rsidP="00AA45B5">
            <w:pPr>
              <w:snapToGrid w:val="0"/>
              <w:jc w:val="center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0ч3</w:t>
            </w:r>
            <w:r w:rsidR="00AA45B5" w:rsidRPr="00AF0101">
              <w:rPr>
                <w:sz w:val="22"/>
                <w:szCs w:val="22"/>
                <w:u w:val="single"/>
              </w:rPr>
              <w:t>0м</w:t>
            </w:r>
          </w:p>
        </w:tc>
      </w:tr>
      <w:tr w:rsidR="00CE3F05" w:rsidRPr="00AF0101" w:rsidTr="0050385F">
        <w:tc>
          <w:tcPr>
            <w:tcW w:w="76" w:type="dxa"/>
            <w:shd w:val="clear" w:color="auto" w:fill="auto"/>
            <w:vAlign w:val="bottom"/>
          </w:tcPr>
          <w:p w:rsidR="00CE3F05" w:rsidRPr="00AF0101" w:rsidRDefault="00CE3F05" w:rsidP="00244C22">
            <w:pPr>
              <w:snapToGrid w:val="0"/>
              <w:jc w:val="right"/>
            </w:pPr>
          </w:p>
        </w:tc>
        <w:tc>
          <w:tcPr>
            <w:tcW w:w="508" w:type="dxa"/>
            <w:shd w:val="clear" w:color="auto" w:fill="auto"/>
            <w:vAlign w:val="bottom"/>
          </w:tcPr>
          <w:p w:rsidR="00CE3F05" w:rsidRPr="00AF0101" w:rsidRDefault="00CE3F05" w:rsidP="002877C8">
            <w:pPr>
              <w:snapToGrid w:val="0"/>
              <w:jc w:val="center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2</w:t>
            </w:r>
            <w:r w:rsidR="0050385F">
              <w:rPr>
                <w:sz w:val="22"/>
                <w:szCs w:val="22"/>
                <w:u w:val="single"/>
              </w:rPr>
              <w:t>6</w:t>
            </w:r>
          </w:p>
        </w:tc>
        <w:tc>
          <w:tcPr>
            <w:tcW w:w="255" w:type="dxa"/>
            <w:shd w:val="clear" w:color="auto" w:fill="auto"/>
            <w:vAlign w:val="bottom"/>
          </w:tcPr>
          <w:p w:rsidR="00CE3F05" w:rsidRPr="00AF0101" w:rsidRDefault="00CE3F05" w:rsidP="002877C8">
            <w:pPr>
              <w:snapToGrid w:val="0"/>
              <w:rPr>
                <w:u w:val="single"/>
              </w:rPr>
            </w:pPr>
          </w:p>
        </w:tc>
        <w:tc>
          <w:tcPr>
            <w:tcW w:w="749" w:type="dxa"/>
            <w:shd w:val="clear" w:color="auto" w:fill="auto"/>
            <w:vAlign w:val="bottom"/>
          </w:tcPr>
          <w:p w:rsidR="00CE3F05" w:rsidRPr="00AF0101" w:rsidRDefault="00CE3F05" w:rsidP="0050385F">
            <w:pPr>
              <w:snapToGrid w:val="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м</w:t>
            </w:r>
            <w:r w:rsidR="0050385F">
              <w:rPr>
                <w:sz w:val="22"/>
                <w:szCs w:val="22"/>
                <w:u w:val="single"/>
              </w:rPr>
              <w:t>ая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CE3F05" w:rsidRPr="00AF0101" w:rsidRDefault="00CE3F05" w:rsidP="00AF0101">
            <w:pPr>
              <w:snapToGrid w:val="0"/>
              <w:ind w:left="-170" w:firstLine="170"/>
              <w:jc w:val="right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20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CE3F05" w:rsidRPr="00AF0101" w:rsidRDefault="00CE3F05" w:rsidP="00AF0101">
            <w:pPr>
              <w:snapToGrid w:val="0"/>
              <w:ind w:left="-170" w:firstLine="17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14</w:t>
            </w:r>
          </w:p>
        </w:tc>
        <w:tc>
          <w:tcPr>
            <w:tcW w:w="538" w:type="dxa"/>
            <w:shd w:val="clear" w:color="auto" w:fill="auto"/>
            <w:vAlign w:val="bottom"/>
          </w:tcPr>
          <w:p w:rsidR="00CE3F05" w:rsidRPr="00AF0101" w:rsidRDefault="00CE3F05" w:rsidP="00AF0101">
            <w:pPr>
              <w:snapToGrid w:val="0"/>
              <w:ind w:left="-170" w:firstLine="17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г.  с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CE3F05" w:rsidRPr="00AF0101" w:rsidRDefault="00CE3F05" w:rsidP="002877C8">
            <w:pPr>
              <w:snapToGrid w:val="0"/>
              <w:jc w:val="center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1</w:t>
            </w:r>
            <w:r w:rsidR="00CA3FBB">
              <w:rPr>
                <w:sz w:val="22"/>
                <w:szCs w:val="22"/>
                <w:u w:val="single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E3F05" w:rsidRPr="00AF0101" w:rsidRDefault="00CE3F05" w:rsidP="002877C8">
            <w:pPr>
              <w:snapToGrid w:val="0"/>
              <w:jc w:val="center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час.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CE3F05" w:rsidRPr="00AF0101" w:rsidRDefault="00CE3F05" w:rsidP="002877C8">
            <w:pPr>
              <w:snapToGrid w:val="0"/>
              <w:jc w:val="center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CE3F05" w:rsidRPr="00AF0101" w:rsidRDefault="00CE3F05" w:rsidP="002877C8">
            <w:pPr>
              <w:snapToGrid w:val="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мин. до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CE3F05" w:rsidRPr="00AF0101" w:rsidRDefault="00CE3F05" w:rsidP="002877C8">
            <w:pPr>
              <w:snapToGrid w:val="0"/>
              <w:jc w:val="center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1</w:t>
            </w:r>
            <w:r w:rsidR="00CA3FBB">
              <w:rPr>
                <w:sz w:val="22"/>
                <w:szCs w:val="22"/>
                <w:u w:val="single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E3F05" w:rsidRPr="00AF0101" w:rsidRDefault="00CE3F05" w:rsidP="002877C8">
            <w:pPr>
              <w:snapToGrid w:val="0"/>
              <w:jc w:val="center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час.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CE3F05" w:rsidRPr="00AF0101" w:rsidRDefault="00CE3F05" w:rsidP="002877C8">
            <w:pPr>
              <w:snapToGrid w:val="0"/>
              <w:jc w:val="center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30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CE3F05" w:rsidRPr="00AF0101" w:rsidRDefault="00CE3F05" w:rsidP="002877C8">
            <w:pPr>
              <w:snapToGrid w:val="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мин. Продолжительность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CE3F05" w:rsidRPr="00AF0101" w:rsidRDefault="00CE3F05" w:rsidP="002877C8">
            <w:pPr>
              <w:snapToGrid w:val="0"/>
              <w:jc w:val="center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0ч30м</w:t>
            </w:r>
          </w:p>
        </w:tc>
      </w:tr>
      <w:tr w:rsidR="00CE3F05" w:rsidRPr="00AF0101" w:rsidTr="0050385F">
        <w:tc>
          <w:tcPr>
            <w:tcW w:w="76" w:type="dxa"/>
            <w:shd w:val="clear" w:color="auto" w:fill="auto"/>
            <w:vAlign w:val="bottom"/>
          </w:tcPr>
          <w:p w:rsidR="00CE3F05" w:rsidRPr="00AF0101" w:rsidRDefault="00CE3F05" w:rsidP="00244C22">
            <w:pPr>
              <w:snapToGrid w:val="0"/>
              <w:jc w:val="right"/>
            </w:pPr>
          </w:p>
        </w:tc>
        <w:tc>
          <w:tcPr>
            <w:tcW w:w="508" w:type="dxa"/>
            <w:shd w:val="clear" w:color="auto" w:fill="auto"/>
            <w:vAlign w:val="bottom"/>
          </w:tcPr>
          <w:p w:rsidR="00CE3F05" w:rsidRPr="00AF0101" w:rsidRDefault="00A515A1" w:rsidP="002877C8">
            <w:pPr>
              <w:snapToGrid w:val="0"/>
              <w:jc w:val="center"/>
              <w:rPr>
                <w:u w:val="single"/>
              </w:rPr>
            </w:pPr>
            <w:r>
              <w:rPr>
                <w:u w:val="single"/>
              </w:rPr>
              <w:t>29</w:t>
            </w:r>
          </w:p>
        </w:tc>
        <w:tc>
          <w:tcPr>
            <w:tcW w:w="255" w:type="dxa"/>
            <w:shd w:val="clear" w:color="auto" w:fill="auto"/>
            <w:vAlign w:val="bottom"/>
          </w:tcPr>
          <w:p w:rsidR="00CE3F05" w:rsidRPr="00AF0101" w:rsidRDefault="00CE3F05" w:rsidP="002877C8">
            <w:pPr>
              <w:snapToGrid w:val="0"/>
              <w:rPr>
                <w:u w:val="single"/>
              </w:rPr>
            </w:pPr>
          </w:p>
        </w:tc>
        <w:tc>
          <w:tcPr>
            <w:tcW w:w="749" w:type="dxa"/>
            <w:shd w:val="clear" w:color="auto" w:fill="auto"/>
            <w:vAlign w:val="bottom"/>
          </w:tcPr>
          <w:p w:rsidR="00CE3F05" w:rsidRPr="00AF0101" w:rsidRDefault="0050385F" w:rsidP="00AF0101">
            <w:pPr>
              <w:snapToGrid w:val="0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мая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CE3F05" w:rsidRPr="00AF0101" w:rsidRDefault="00CE3F05" w:rsidP="00AF0101">
            <w:pPr>
              <w:snapToGrid w:val="0"/>
              <w:ind w:left="-170" w:firstLine="170"/>
              <w:jc w:val="right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20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CE3F05" w:rsidRPr="00AF0101" w:rsidRDefault="00CE3F05" w:rsidP="00AF0101">
            <w:pPr>
              <w:snapToGrid w:val="0"/>
              <w:ind w:left="-170" w:firstLine="17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14</w:t>
            </w:r>
          </w:p>
        </w:tc>
        <w:tc>
          <w:tcPr>
            <w:tcW w:w="538" w:type="dxa"/>
            <w:shd w:val="clear" w:color="auto" w:fill="auto"/>
            <w:vAlign w:val="bottom"/>
          </w:tcPr>
          <w:p w:rsidR="00CE3F05" w:rsidRPr="00AF0101" w:rsidRDefault="00CE3F05" w:rsidP="00AF0101">
            <w:pPr>
              <w:snapToGrid w:val="0"/>
              <w:ind w:left="-170" w:firstLine="17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г.  с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CE3F05" w:rsidRPr="00AF0101" w:rsidRDefault="00A515A1" w:rsidP="002877C8">
            <w:pPr>
              <w:snapToGrid w:val="0"/>
              <w:jc w:val="center"/>
              <w:rPr>
                <w:u w:val="single"/>
              </w:rPr>
            </w:pPr>
            <w:r>
              <w:rPr>
                <w:u w:val="single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E3F05" w:rsidRPr="00AF0101" w:rsidRDefault="00CE3F05" w:rsidP="002877C8">
            <w:pPr>
              <w:snapToGrid w:val="0"/>
              <w:jc w:val="center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час.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CE3F05" w:rsidRPr="00AF0101" w:rsidRDefault="00CA3FBB" w:rsidP="002877C8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3</w:t>
            </w:r>
            <w:r w:rsidR="00CE3F05" w:rsidRPr="00AF0101">
              <w:rPr>
                <w:sz w:val="22"/>
                <w:szCs w:val="22"/>
                <w:u w:val="single"/>
              </w:rPr>
              <w:t>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CE3F05" w:rsidRPr="00AF0101" w:rsidRDefault="00CE3F05" w:rsidP="002877C8">
            <w:pPr>
              <w:snapToGrid w:val="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мин. до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CE3F05" w:rsidRPr="00AF0101" w:rsidRDefault="00CE3F05" w:rsidP="00A515A1">
            <w:pPr>
              <w:snapToGrid w:val="0"/>
              <w:jc w:val="center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1</w:t>
            </w:r>
            <w:r w:rsidR="00A515A1">
              <w:rPr>
                <w:sz w:val="22"/>
                <w:szCs w:val="22"/>
                <w:u w:val="single"/>
              </w:rPr>
              <w:t>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E3F05" w:rsidRPr="00AF0101" w:rsidRDefault="00CE3F05" w:rsidP="002877C8">
            <w:pPr>
              <w:snapToGrid w:val="0"/>
              <w:jc w:val="center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час.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CE3F05" w:rsidRPr="00AF0101" w:rsidRDefault="00A515A1" w:rsidP="002877C8">
            <w:pPr>
              <w:snapToGrid w:val="0"/>
              <w:jc w:val="center"/>
              <w:rPr>
                <w:u w:val="single"/>
              </w:rPr>
            </w:pPr>
            <w:r>
              <w:rPr>
                <w:u w:val="single"/>
              </w:rPr>
              <w:t>15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CE3F05" w:rsidRPr="00AF0101" w:rsidRDefault="00CE3F05" w:rsidP="002877C8">
            <w:pPr>
              <w:snapToGrid w:val="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мин. Продолжительность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CE3F05" w:rsidRPr="00AF0101" w:rsidRDefault="00CE3F05" w:rsidP="00A515A1">
            <w:pPr>
              <w:snapToGrid w:val="0"/>
              <w:jc w:val="center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0ч</w:t>
            </w:r>
            <w:r w:rsidR="00A515A1">
              <w:rPr>
                <w:sz w:val="22"/>
                <w:szCs w:val="22"/>
                <w:u w:val="single"/>
              </w:rPr>
              <w:t>45</w:t>
            </w:r>
            <w:r w:rsidRPr="00AF0101">
              <w:rPr>
                <w:sz w:val="22"/>
                <w:szCs w:val="22"/>
                <w:u w:val="single"/>
              </w:rPr>
              <w:t>м</w:t>
            </w:r>
          </w:p>
        </w:tc>
      </w:tr>
      <w:tr w:rsidR="00CE3F05" w:rsidRPr="00AF0101" w:rsidTr="0050385F">
        <w:tc>
          <w:tcPr>
            <w:tcW w:w="76" w:type="dxa"/>
            <w:shd w:val="clear" w:color="auto" w:fill="auto"/>
            <w:vAlign w:val="bottom"/>
          </w:tcPr>
          <w:p w:rsidR="00CE3F05" w:rsidRPr="00AF0101" w:rsidRDefault="00CE3F05" w:rsidP="00244C22">
            <w:pPr>
              <w:snapToGrid w:val="0"/>
              <w:jc w:val="right"/>
            </w:pPr>
          </w:p>
        </w:tc>
        <w:tc>
          <w:tcPr>
            <w:tcW w:w="508" w:type="dxa"/>
            <w:shd w:val="clear" w:color="auto" w:fill="auto"/>
            <w:vAlign w:val="bottom"/>
          </w:tcPr>
          <w:p w:rsidR="00CE3F05" w:rsidRPr="00AF0101" w:rsidRDefault="0050385F" w:rsidP="002877C8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0</w:t>
            </w:r>
            <w:r w:rsidR="00CA3FBB">
              <w:rPr>
                <w:sz w:val="22"/>
                <w:szCs w:val="22"/>
                <w:u w:val="single"/>
              </w:rPr>
              <w:t>3</w:t>
            </w:r>
          </w:p>
        </w:tc>
        <w:tc>
          <w:tcPr>
            <w:tcW w:w="255" w:type="dxa"/>
            <w:shd w:val="clear" w:color="auto" w:fill="auto"/>
            <w:vAlign w:val="bottom"/>
          </w:tcPr>
          <w:p w:rsidR="00CE3F05" w:rsidRPr="00AF0101" w:rsidRDefault="00CE3F05" w:rsidP="002877C8">
            <w:pPr>
              <w:snapToGrid w:val="0"/>
              <w:rPr>
                <w:u w:val="single"/>
              </w:rPr>
            </w:pPr>
          </w:p>
        </w:tc>
        <w:tc>
          <w:tcPr>
            <w:tcW w:w="749" w:type="dxa"/>
            <w:shd w:val="clear" w:color="auto" w:fill="auto"/>
            <w:vAlign w:val="bottom"/>
          </w:tcPr>
          <w:p w:rsidR="00CE3F05" w:rsidRPr="00AF0101" w:rsidRDefault="0050385F" w:rsidP="00AF0101">
            <w:pPr>
              <w:snapToGrid w:val="0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июня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CE3F05" w:rsidRPr="00AF0101" w:rsidRDefault="00CE3F05" w:rsidP="00AF0101">
            <w:pPr>
              <w:snapToGrid w:val="0"/>
              <w:ind w:left="-170" w:firstLine="170"/>
              <w:jc w:val="right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20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CE3F05" w:rsidRPr="00AF0101" w:rsidRDefault="00CE3F05" w:rsidP="00AF0101">
            <w:pPr>
              <w:snapToGrid w:val="0"/>
              <w:ind w:left="-170" w:firstLine="17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14</w:t>
            </w:r>
          </w:p>
        </w:tc>
        <w:tc>
          <w:tcPr>
            <w:tcW w:w="538" w:type="dxa"/>
            <w:shd w:val="clear" w:color="auto" w:fill="auto"/>
            <w:vAlign w:val="bottom"/>
          </w:tcPr>
          <w:p w:rsidR="00CE3F05" w:rsidRPr="00AF0101" w:rsidRDefault="00CE3F05" w:rsidP="00AF0101">
            <w:pPr>
              <w:snapToGrid w:val="0"/>
              <w:ind w:left="-170" w:firstLine="17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г.  с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CE3F05" w:rsidRPr="00AF0101" w:rsidRDefault="00CE3F05" w:rsidP="002877C8">
            <w:pPr>
              <w:snapToGrid w:val="0"/>
              <w:jc w:val="center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E3F05" w:rsidRPr="00AF0101" w:rsidRDefault="00CE3F05" w:rsidP="002877C8">
            <w:pPr>
              <w:snapToGrid w:val="0"/>
              <w:jc w:val="center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час.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CE3F05" w:rsidRPr="00AF0101" w:rsidRDefault="00CE3F05" w:rsidP="002877C8">
            <w:pPr>
              <w:snapToGrid w:val="0"/>
              <w:jc w:val="center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CE3F05" w:rsidRPr="00AF0101" w:rsidRDefault="00CE3F05" w:rsidP="002877C8">
            <w:pPr>
              <w:snapToGrid w:val="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мин. до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CE3F05" w:rsidRPr="00AF0101" w:rsidRDefault="00CE3F05" w:rsidP="002877C8">
            <w:pPr>
              <w:snapToGrid w:val="0"/>
              <w:jc w:val="center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E3F05" w:rsidRPr="00AF0101" w:rsidRDefault="00CE3F05" w:rsidP="002877C8">
            <w:pPr>
              <w:snapToGrid w:val="0"/>
              <w:jc w:val="center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час.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CE3F05" w:rsidRPr="00AF0101" w:rsidRDefault="00CE3F05" w:rsidP="002877C8">
            <w:pPr>
              <w:snapToGrid w:val="0"/>
              <w:jc w:val="center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30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CE3F05" w:rsidRPr="00AF0101" w:rsidRDefault="00CE3F05" w:rsidP="002877C8">
            <w:pPr>
              <w:snapToGrid w:val="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мин. Продолжительность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CE3F05" w:rsidRPr="00AF0101" w:rsidRDefault="00CE3F05" w:rsidP="002877C8">
            <w:pPr>
              <w:snapToGrid w:val="0"/>
              <w:jc w:val="center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0ч30м</w:t>
            </w:r>
          </w:p>
        </w:tc>
      </w:tr>
    </w:tbl>
    <w:p w:rsidR="00244C22" w:rsidRPr="00AF0101" w:rsidRDefault="00244C22" w:rsidP="00244C22">
      <w:pPr>
        <w:rPr>
          <w:sz w:val="2"/>
          <w:szCs w:val="2"/>
        </w:rPr>
      </w:pPr>
    </w:p>
    <w:p w:rsidR="00244C22" w:rsidRPr="00AF0101" w:rsidRDefault="00244C22" w:rsidP="00AF0101">
      <w:pPr>
        <w:jc w:val="center"/>
        <w:rPr>
          <w:sz w:val="20"/>
          <w:szCs w:val="20"/>
        </w:rPr>
      </w:pPr>
      <w:r w:rsidRPr="00AF0101">
        <w:rPr>
          <w:sz w:val="20"/>
          <w:szCs w:val="20"/>
        </w:rPr>
        <w:t>(заполняется в случае проведения проверок филиалов, представительств,  обособленных структурных</w:t>
      </w:r>
      <w:r w:rsidRPr="00AF0101">
        <w:rPr>
          <w:sz w:val="20"/>
          <w:szCs w:val="20"/>
        </w:rPr>
        <w:br/>
        <w:t>подразделений юридического лица или  при осуществлении деятельности индивидуального предпринимателя</w:t>
      </w:r>
      <w:r w:rsidRPr="00AF0101">
        <w:rPr>
          <w:sz w:val="20"/>
          <w:szCs w:val="20"/>
        </w:rPr>
        <w:br/>
        <w:t>по нескольким адресам)</w:t>
      </w:r>
    </w:p>
    <w:p w:rsidR="00244C22" w:rsidRPr="00AF0101" w:rsidRDefault="00244C22" w:rsidP="00244C22">
      <w:r w:rsidRPr="00AF0101">
        <w:t>Общая продолжительность проверки:</w:t>
      </w:r>
      <w:r w:rsidR="00531BE8" w:rsidRPr="00AF0101">
        <w:t xml:space="preserve">          </w:t>
      </w:r>
      <w:r w:rsidR="0050385F">
        <w:rPr>
          <w:sz w:val="22"/>
          <w:szCs w:val="22"/>
        </w:rPr>
        <w:t>4 дня</w:t>
      </w:r>
      <w:r w:rsidR="00531BE8" w:rsidRPr="00AF0101">
        <w:rPr>
          <w:sz w:val="22"/>
          <w:szCs w:val="22"/>
        </w:rPr>
        <w:t xml:space="preserve"> </w:t>
      </w:r>
      <w:r w:rsidR="00223F8E" w:rsidRPr="00AF0101">
        <w:rPr>
          <w:sz w:val="22"/>
          <w:szCs w:val="22"/>
        </w:rPr>
        <w:t>/</w:t>
      </w:r>
      <w:r w:rsidR="00531BE8" w:rsidRPr="00AF0101">
        <w:rPr>
          <w:sz w:val="22"/>
          <w:szCs w:val="22"/>
        </w:rPr>
        <w:t xml:space="preserve">  </w:t>
      </w:r>
      <w:r w:rsidR="0050385F">
        <w:rPr>
          <w:sz w:val="22"/>
          <w:szCs w:val="22"/>
        </w:rPr>
        <w:t xml:space="preserve">2 часа </w:t>
      </w:r>
      <w:r w:rsidR="00A515A1">
        <w:rPr>
          <w:sz w:val="22"/>
          <w:szCs w:val="22"/>
        </w:rPr>
        <w:t>15</w:t>
      </w:r>
      <w:r w:rsidR="00AF0101" w:rsidRPr="00AF0101">
        <w:rPr>
          <w:sz w:val="22"/>
          <w:szCs w:val="22"/>
        </w:rPr>
        <w:t xml:space="preserve"> мин</w:t>
      </w: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(рабочих дней/часов)</w:t>
      </w:r>
    </w:p>
    <w:p w:rsidR="00223F8E" w:rsidRDefault="00244C22" w:rsidP="00223F8E">
      <w:pPr>
        <w:autoSpaceDE w:val="0"/>
      </w:pPr>
      <w:r>
        <w:t xml:space="preserve">Акт составлен: </w:t>
      </w:r>
    </w:p>
    <w:p w:rsidR="00244C22" w:rsidRDefault="0050385F" w:rsidP="00223F8E">
      <w:pPr>
        <w:autoSpaceDE w:val="0"/>
      </w:pPr>
      <w:proofErr w:type="gramStart"/>
      <w:r>
        <w:t>Администрацией</w:t>
      </w:r>
      <w:r w:rsidR="00052637">
        <w:t xml:space="preserve"> </w:t>
      </w:r>
      <w:r w:rsidR="00052637" w:rsidRPr="00052637">
        <w:t>городского</w:t>
      </w:r>
      <w:r w:rsidR="00052637">
        <w:t xml:space="preserve"> </w:t>
      </w:r>
      <w:r w:rsidR="00052637" w:rsidRPr="00052637">
        <w:t xml:space="preserve"> округа город </w:t>
      </w:r>
      <w:r>
        <w:t>Стерлитамак</w:t>
      </w:r>
      <w:r w:rsidR="00052637">
        <w:t xml:space="preserve"> </w:t>
      </w:r>
      <w:r w:rsidR="00052637" w:rsidRPr="00052637">
        <w:t>Республики Башкортостан</w:t>
      </w:r>
      <w:r>
        <w:t xml:space="preserve"> </w:t>
      </w:r>
      <w:r w:rsidR="00052637" w:rsidRPr="00052637">
        <w:t>(отдел</w:t>
      </w:r>
      <w:r w:rsidR="00052637">
        <w:t>ом</w:t>
      </w:r>
      <w:proofErr w:type="gramEnd"/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052637" w:rsidP="00052637">
      <w:pPr>
        <w:autoSpaceDE w:val="0"/>
      </w:pPr>
      <w:r w:rsidRPr="00052637">
        <w:t>муниципального контроля)</w:t>
      </w: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(наименование органа государственного контроля (надзора) или органа муниципального контроля)</w:t>
      </w:r>
    </w:p>
    <w:p w:rsidR="00244C22" w:rsidRDefault="00244C22" w:rsidP="00244C22">
      <w:pPr>
        <w:jc w:val="both"/>
      </w:pPr>
      <w:r>
        <w:t>С копией распоряжения/приказа о проведении проверки ознакомле</w:t>
      </w:r>
      <w:proofErr w:type="gramStart"/>
      <w:r>
        <w:t>н(</w:t>
      </w:r>
      <w:proofErr w:type="spellStart"/>
      <w:proofErr w:type="gramEnd"/>
      <w:r>
        <w:t>ы</w:t>
      </w:r>
      <w:proofErr w:type="spellEnd"/>
      <w:r>
        <w:t>): (заполняется при проведении выездной проверки)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531BE8" w:rsidP="00244C22">
      <w:r>
        <w:t>-----------------------------------------------------------------------------------------------------------------------------</w:t>
      </w: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(фамилии, инициалы, подпись, дата, время)</w:t>
      </w:r>
    </w:p>
    <w:p w:rsidR="00244C22" w:rsidRDefault="00244C22" w:rsidP="00531BE8">
      <w:r>
        <w:t>Дата и номер решения прокурора (его заместителя) о согласовании проведения проверки:</w:t>
      </w:r>
      <w:r>
        <w:br/>
      </w:r>
      <w:r w:rsidR="00531BE8">
        <w:t>-----------------------------------------------------------------------------------------------------------------------------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(заполняется в случае необходимости согласования проверки с органами прокуратуры)</w:t>
      </w:r>
    </w:p>
    <w:p w:rsidR="00017507" w:rsidRDefault="00244C22" w:rsidP="00017507">
      <w:pPr>
        <w:jc w:val="both"/>
      </w:pPr>
      <w:r>
        <w:t>Лиц</w:t>
      </w:r>
      <w:proofErr w:type="gramStart"/>
      <w:r>
        <w:t>о(</w:t>
      </w:r>
      <w:proofErr w:type="gramEnd"/>
      <w:r>
        <w:t xml:space="preserve">а), проводившее проверку:  </w:t>
      </w:r>
    </w:p>
    <w:p w:rsidR="00017507" w:rsidRDefault="00017507" w:rsidP="00017507">
      <w:pPr>
        <w:jc w:val="both"/>
        <w:rPr>
          <w:u w:val="single"/>
        </w:rPr>
      </w:pPr>
      <w:proofErr w:type="spellStart"/>
      <w:r>
        <w:rPr>
          <w:i/>
          <w:u w:val="single"/>
        </w:rPr>
        <w:t>Скабёлкина</w:t>
      </w:r>
      <w:proofErr w:type="spellEnd"/>
      <w:r>
        <w:rPr>
          <w:i/>
          <w:u w:val="single"/>
        </w:rPr>
        <w:t xml:space="preserve"> Алла</w:t>
      </w:r>
      <w:r w:rsidRPr="0025707E">
        <w:rPr>
          <w:i/>
          <w:u w:val="single"/>
        </w:rPr>
        <w:t xml:space="preserve"> Васильевн</w:t>
      </w:r>
      <w:r>
        <w:rPr>
          <w:i/>
          <w:u w:val="single"/>
        </w:rPr>
        <w:t>а</w:t>
      </w:r>
      <w:r>
        <w:rPr>
          <w:u w:val="single"/>
        </w:rPr>
        <w:t xml:space="preserve"> - главный специалист</w:t>
      </w:r>
      <w:r w:rsidRPr="0025707E">
        <w:rPr>
          <w:u w:val="single"/>
        </w:rPr>
        <w:t xml:space="preserve"> отдела муниципального контроля администрации ГО г</w:t>
      </w:r>
      <w:proofErr w:type="gramStart"/>
      <w:r w:rsidRPr="0025707E">
        <w:rPr>
          <w:u w:val="single"/>
        </w:rPr>
        <w:t>.С</w:t>
      </w:r>
      <w:proofErr w:type="gramEnd"/>
      <w:r w:rsidRPr="0025707E">
        <w:rPr>
          <w:u w:val="single"/>
        </w:rPr>
        <w:t>терлитамак</w:t>
      </w:r>
      <w:r w:rsidRPr="002419E3">
        <w:t>______________________________________________________</w:t>
      </w:r>
      <w:r>
        <w:rPr>
          <w:u w:val="single"/>
        </w:rPr>
        <w:t xml:space="preserve">  </w:t>
      </w:r>
    </w:p>
    <w:p w:rsidR="00017507" w:rsidRPr="00017507" w:rsidRDefault="00017507" w:rsidP="00017507">
      <w:pPr>
        <w:jc w:val="both"/>
        <w:rPr>
          <w:u w:val="single"/>
        </w:rPr>
      </w:pPr>
      <w:r>
        <w:rPr>
          <w:i/>
          <w:u w:val="single"/>
        </w:rPr>
        <w:t>Краснова Светлана</w:t>
      </w:r>
      <w:r w:rsidRPr="0025707E">
        <w:rPr>
          <w:i/>
          <w:u w:val="single"/>
        </w:rPr>
        <w:t xml:space="preserve"> Владимировн</w:t>
      </w:r>
      <w:r>
        <w:rPr>
          <w:i/>
          <w:u w:val="single"/>
        </w:rPr>
        <w:t xml:space="preserve">а </w:t>
      </w:r>
      <w:r>
        <w:rPr>
          <w:u w:val="single"/>
        </w:rPr>
        <w:t>– ведущий специалист</w:t>
      </w:r>
      <w:r w:rsidRPr="0025707E">
        <w:rPr>
          <w:u w:val="single"/>
        </w:rPr>
        <w:t xml:space="preserve"> отдела муниципального контроля </w:t>
      </w:r>
      <w:r w:rsidRPr="00017507">
        <w:rPr>
          <w:u w:val="single"/>
        </w:rPr>
        <w:t>администрации ГО г</w:t>
      </w:r>
      <w:proofErr w:type="gramStart"/>
      <w:r w:rsidRPr="00017507">
        <w:rPr>
          <w:u w:val="single"/>
        </w:rPr>
        <w:t>.С</w:t>
      </w:r>
      <w:proofErr w:type="gramEnd"/>
      <w:r w:rsidRPr="00017507">
        <w:rPr>
          <w:u w:val="single"/>
        </w:rPr>
        <w:t>терлитамак</w:t>
      </w:r>
      <w:r w:rsidRPr="002419E3">
        <w:t>______________________________________________________</w:t>
      </w:r>
    </w:p>
    <w:p w:rsidR="009B377B" w:rsidRPr="00531BE8" w:rsidRDefault="00244C22" w:rsidP="00531BE8">
      <w:pPr>
        <w:keepNext/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(фамилия, имя, отчество (последнее – при наличии), должность должностного лица (должностных лиц), проводившег</w:t>
      </w:r>
      <w:proofErr w:type="gramStart"/>
      <w:r w:rsidRPr="00244C22">
        <w:rPr>
          <w:sz w:val="20"/>
          <w:szCs w:val="20"/>
        </w:rPr>
        <w:t>о(</w:t>
      </w:r>
      <w:proofErr w:type="gramEnd"/>
      <w:r w:rsidRPr="00244C22">
        <w:rPr>
          <w:sz w:val="20"/>
          <w:szCs w:val="20"/>
        </w:rPr>
        <w:t>их) проверку; в случае привлечения к участию в проверке экспертов, экспертных организаций указываются фамилии, имена, отчества (последнее – при наличии), должности экспертов и/или наименования экспертных организаций с указанием реквизитов свидетельства об аккредитации и наименование органа</w:t>
      </w:r>
      <w:r w:rsidRPr="00244C22">
        <w:rPr>
          <w:sz w:val="20"/>
          <w:szCs w:val="20"/>
        </w:rPr>
        <w:br/>
        <w:t>по аккредитации, выдавшего свидетельство)</w:t>
      </w:r>
    </w:p>
    <w:p w:rsidR="00426402" w:rsidRDefault="00426402" w:rsidP="002419E3"/>
    <w:p w:rsidR="00426402" w:rsidRDefault="00426402" w:rsidP="002419E3"/>
    <w:p w:rsidR="00426402" w:rsidRDefault="00426402" w:rsidP="002419E3"/>
    <w:p w:rsidR="00426402" w:rsidRDefault="00426402" w:rsidP="002419E3"/>
    <w:p w:rsidR="009B377B" w:rsidRDefault="00244C22" w:rsidP="002419E3">
      <w:r>
        <w:lastRenderedPageBreak/>
        <w:t xml:space="preserve">При проведении проверки присутствовали: </w:t>
      </w:r>
    </w:p>
    <w:p w:rsidR="002336DC" w:rsidRDefault="002336DC" w:rsidP="002419E3"/>
    <w:p w:rsid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 xml:space="preserve">(фамилия, имя, отчество (последнее –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 представителя </w:t>
      </w:r>
      <w:proofErr w:type="spellStart"/>
      <w:r w:rsidRPr="00244C22">
        <w:rPr>
          <w:sz w:val="20"/>
          <w:szCs w:val="20"/>
        </w:rPr>
        <w:t>саморегулируемой</w:t>
      </w:r>
      <w:proofErr w:type="spellEnd"/>
      <w:r w:rsidRPr="00244C22">
        <w:rPr>
          <w:sz w:val="20"/>
          <w:szCs w:val="20"/>
        </w:rPr>
        <w:t xml:space="preserve"> организации (в случае проведения проверки члена </w:t>
      </w:r>
      <w:proofErr w:type="spellStart"/>
      <w:r w:rsidRPr="00244C22">
        <w:rPr>
          <w:sz w:val="20"/>
          <w:szCs w:val="20"/>
        </w:rPr>
        <w:t>саморегулируемой</w:t>
      </w:r>
      <w:proofErr w:type="spellEnd"/>
      <w:r w:rsidRPr="00244C22">
        <w:rPr>
          <w:sz w:val="20"/>
          <w:szCs w:val="20"/>
        </w:rPr>
        <w:t xml:space="preserve"> организации),</w:t>
      </w:r>
      <w:r w:rsidR="002F2F6A">
        <w:rPr>
          <w:sz w:val="20"/>
          <w:szCs w:val="20"/>
        </w:rPr>
        <w:t xml:space="preserve"> </w:t>
      </w:r>
      <w:r w:rsidR="00052637">
        <w:rPr>
          <w:sz w:val="20"/>
          <w:szCs w:val="20"/>
        </w:rPr>
        <w:t xml:space="preserve">физического лица, </w:t>
      </w:r>
      <w:r w:rsidRPr="00244C22">
        <w:rPr>
          <w:sz w:val="20"/>
          <w:szCs w:val="20"/>
        </w:rPr>
        <w:t>присутствовавших при проведении мероприятий по проверке)</w:t>
      </w:r>
    </w:p>
    <w:p w:rsidR="00BC5DE5" w:rsidRDefault="00244C22" w:rsidP="0045495F">
      <w:pPr>
        <w:ind w:firstLine="567"/>
        <w:jc w:val="both"/>
      </w:pPr>
      <w:r>
        <w:t>В ходе проведения проверки</w:t>
      </w:r>
      <w:r w:rsidR="00003459">
        <w:t xml:space="preserve"> </w:t>
      </w:r>
      <w:r>
        <w:t>выявлены</w:t>
      </w:r>
      <w:r w:rsidR="00BC5DE5">
        <w:t>:</w:t>
      </w:r>
    </w:p>
    <w:p w:rsidR="00BC5DE5" w:rsidRDefault="00244C22" w:rsidP="0045495F">
      <w:pPr>
        <w:ind w:firstLine="567"/>
        <w:jc w:val="both"/>
      </w:pPr>
      <w:r>
        <w:t xml:space="preserve"> нарушения обязательных требований или требований, установленных муниципальными правовыми актами (с указанием положений (нормативных) правовых актов):</w:t>
      </w:r>
    </w:p>
    <w:p w:rsidR="00A37933" w:rsidRDefault="00A939F6" w:rsidP="0045495F">
      <w:pPr>
        <w:ind w:firstLine="567"/>
        <w:jc w:val="both"/>
        <w:rPr>
          <w:sz w:val="22"/>
          <w:szCs w:val="22"/>
          <w:u w:val="single"/>
        </w:rPr>
      </w:pPr>
      <w:r>
        <w:rPr>
          <w:u w:val="single"/>
        </w:rPr>
        <w:t>На основании ра</w:t>
      </w:r>
      <w:r w:rsidR="00170A22">
        <w:rPr>
          <w:u w:val="single"/>
        </w:rPr>
        <w:t>с</w:t>
      </w:r>
      <w:r>
        <w:rPr>
          <w:u w:val="single"/>
        </w:rPr>
        <w:t>поряжения (приказа) №16-р от 18.03.2014 г. в</w:t>
      </w:r>
      <w:r w:rsidR="00A37933" w:rsidRPr="00A37933">
        <w:rPr>
          <w:u w:val="single"/>
        </w:rPr>
        <w:t xml:space="preserve"> период с </w:t>
      </w:r>
      <w:r w:rsidR="004B17DB">
        <w:rPr>
          <w:u w:val="single"/>
        </w:rPr>
        <w:t>19</w:t>
      </w:r>
      <w:r w:rsidR="00A37933" w:rsidRPr="00A37933">
        <w:rPr>
          <w:u w:val="single"/>
        </w:rPr>
        <w:t xml:space="preserve">.03.2014 г. по </w:t>
      </w:r>
      <w:r w:rsidR="004B17DB" w:rsidRPr="0072769B">
        <w:rPr>
          <w:u w:val="single"/>
        </w:rPr>
        <w:t>1</w:t>
      </w:r>
      <w:r w:rsidR="0072769B" w:rsidRPr="0072769B">
        <w:rPr>
          <w:u w:val="single"/>
        </w:rPr>
        <w:t>0</w:t>
      </w:r>
      <w:r w:rsidR="00A37933" w:rsidRPr="0072769B">
        <w:rPr>
          <w:u w:val="single"/>
        </w:rPr>
        <w:t>.04.2014 г.</w:t>
      </w:r>
      <w:r w:rsidR="00A37933" w:rsidRPr="00A37933">
        <w:rPr>
          <w:u w:val="single"/>
        </w:rPr>
        <w:t xml:space="preserve"> проведена внеплановая, </w:t>
      </w:r>
      <w:r w:rsidR="0072769B">
        <w:rPr>
          <w:u w:val="single"/>
        </w:rPr>
        <w:t>выездная</w:t>
      </w:r>
      <w:r w:rsidR="00A37933" w:rsidRPr="00A37933">
        <w:rPr>
          <w:u w:val="single"/>
        </w:rPr>
        <w:t xml:space="preserve"> проверка в отношен</w:t>
      </w:r>
      <w:proofErr w:type="gramStart"/>
      <w:r w:rsidR="00A37933" w:rsidRPr="00A37933">
        <w:rPr>
          <w:u w:val="single"/>
        </w:rPr>
        <w:t>ии ООО</w:t>
      </w:r>
      <w:proofErr w:type="gramEnd"/>
      <w:r w:rsidR="00A37933" w:rsidRPr="00A37933">
        <w:rPr>
          <w:u w:val="single"/>
        </w:rPr>
        <w:t xml:space="preserve"> «Управляющая компания «ТЖХ» по </w:t>
      </w:r>
      <w:r w:rsidR="00A37933" w:rsidRPr="00A37933">
        <w:rPr>
          <w:sz w:val="22"/>
          <w:szCs w:val="22"/>
          <w:u w:val="single"/>
        </w:rPr>
        <w:t xml:space="preserve">проверке фактов нарушения управляющей организацией условий договора управления многоквартирным домом № </w:t>
      </w:r>
      <w:r w:rsidR="004B17DB">
        <w:rPr>
          <w:sz w:val="22"/>
          <w:szCs w:val="22"/>
          <w:u w:val="single"/>
        </w:rPr>
        <w:t>9</w:t>
      </w:r>
      <w:r w:rsidR="00A37933" w:rsidRPr="00A37933">
        <w:rPr>
          <w:sz w:val="22"/>
          <w:szCs w:val="22"/>
          <w:u w:val="single"/>
        </w:rPr>
        <w:t xml:space="preserve"> по адресу: РБ, г. Стерлитамак, </w:t>
      </w:r>
      <w:r w:rsidR="004B17DB">
        <w:rPr>
          <w:sz w:val="22"/>
          <w:szCs w:val="22"/>
          <w:u w:val="single"/>
        </w:rPr>
        <w:t>пр. Октября</w:t>
      </w:r>
      <w:r w:rsidR="00A37933" w:rsidRPr="00A37933">
        <w:rPr>
          <w:sz w:val="22"/>
          <w:szCs w:val="22"/>
          <w:u w:val="single"/>
        </w:rPr>
        <w:t xml:space="preserve">, изложенных в обращении РК № </w:t>
      </w:r>
      <w:r w:rsidR="004B17DB">
        <w:rPr>
          <w:sz w:val="22"/>
          <w:szCs w:val="22"/>
          <w:u w:val="single"/>
        </w:rPr>
        <w:t>264</w:t>
      </w:r>
      <w:r w:rsidR="00A37933" w:rsidRPr="00A37933">
        <w:rPr>
          <w:sz w:val="22"/>
          <w:szCs w:val="22"/>
          <w:u w:val="single"/>
        </w:rPr>
        <w:t xml:space="preserve"> от 2</w:t>
      </w:r>
      <w:r w:rsidR="004B17DB">
        <w:rPr>
          <w:sz w:val="22"/>
          <w:szCs w:val="22"/>
          <w:u w:val="single"/>
        </w:rPr>
        <w:t>7</w:t>
      </w:r>
      <w:r w:rsidR="00A37933" w:rsidRPr="00A37933">
        <w:rPr>
          <w:sz w:val="22"/>
          <w:szCs w:val="22"/>
          <w:u w:val="single"/>
        </w:rPr>
        <w:t>.0</w:t>
      </w:r>
      <w:r w:rsidR="004B17DB">
        <w:rPr>
          <w:sz w:val="22"/>
          <w:szCs w:val="22"/>
          <w:u w:val="single"/>
        </w:rPr>
        <w:t>1</w:t>
      </w:r>
      <w:r w:rsidR="00A37933" w:rsidRPr="00A37933">
        <w:rPr>
          <w:sz w:val="22"/>
          <w:szCs w:val="22"/>
          <w:u w:val="single"/>
        </w:rPr>
        <w:t>.2014</w:t>
      </w:r>
      <w:r w:rsidR="00A37933">
        <w:rPr>
          <w:sz w:val="22"/>
          <w:szCs w:val="22"/>
          <w:u w:val="single"/>
        </w:rPr>
        <w:t xml:space="preserve"> г.</w:t>
      </w:r>
    </w:p>
    <w:p w:rsidR="00A37933" w:rsidRDefault="00A37933" w:rsidP="0045495F">
      <w:pPr>
        <w:ind w:firstLine="567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В ходе проведения проверки было выявлено, что</w:t>
      </w:r>
    </w:p>
    <w:p w:rsidR="004B17DB" w:rsidRDefault="004B17DB" w:rsidP="004B17DB">
      <w:pPr>
        <w:ind w:firstLine="360"/>
        <w:jc w:val="both"/>
      </w:pPr>
      <w:proofErr w:type="gramStart"/>
      <w:r>
        <w:t>Согласно</w:t>
      </w:r>
      <w:proofErr w:type="gramEnd"/>
      <w:r>
        <w:t xml:space="preserve"> представленных актов выполненных работ по содержанию и текущему ремонту на 2013 г. выявлены следующие нарушения:</w:t>
      </w:r>
    </w:p>
    <w:p w:rsidR="004B17DB" w:rsidRDefault="00A939F6" w:rsidP="003F294F">
      <w:pPr>
        <w:ind w:firstLine="284"/>
        <w:jc w:val="both"/>
        <w:rPr>
          <w:color w:val="000000" w:themeColor="text1"/>
        </w:rPr>
      </w:pPr>
      <w:r>
        <w:rPr>
          <w:color w:val="000000" w:themeColor="text1"/>
        </w:rPr>
        <w:t xml:space="preserve">1.) </w:t>
      </w:r>
      <w:proofErr w:type="gramStart"/>
      <w:r w:rsidR="004B17DB" w:rsidRPr="004752A7">
        <w:rPr>
          <w:color w:val="000000" w:themeColor="text1"/>
        </w:rPr>
        <w:t xml:space="preserve">Акты за январь, февраль, март, апрель, май, ноябрь, декабрь 2013 г. приняты председателем МКД Шишковой Л.Г. с замечаниями, акты за июнь, июль, август, сентябрь, октябрь не приняты и не подписаны </w:t>
      </w:r>
      <w:r w:rsidR="004B17DB">
        <w:rPr>
          <w:color w:val="000000" w:themeColor="text1"/>
        </w:rPr>
        <w:t>Советом МКД</w:t>
      </w:r>
      <w:r w:rsidR="004B17DB" w:rsidRPr="004752A7">
        <w:rPr>
          <w:color w:val="000000" w:themeColor="text1"/>
        </w:rPr>
        <w:t xml:space="preserve"> (ст. 161.1,</w:t>
      </w:r>
      <w:r w:rsidR="004B17DB">
        <w:rPr>
          <w:color w:val="000000" w:themeColor="text1"/>
        </w:rPr>
        <w:t xml:space="preserve"> ч. 5,</w:t>
      </w:r>
      <w:r w:rsidR="004B17DB" w:rsidRPr="004752A7">
        <w:rPr>
          <w:color w:val="000000" w:themeColor="text1"/>
        </w:rPr>
        <w:t xml:space="preserve"> ч.8</w:t>
      </w:r>
      <w:r w:rsidR="004B17DB">
        <w:rPr>
          <w:color w:val="000000" w:themeColor="text1"/>
        </w:rPr>
        <w:t xml:space="preserve"> ЖК РФ</w:t>
      </w:r>
      <w:r w:rsidR="004B17DB" w:rsidRPr="004752A7">
        <w:rPr>
          <w:color w:val="000000" w:themeColor="text1"/>
        </w:rPr>
        <w:t>).</w:t>
      </w:r>
      <w:proofErr w:type="gramEnd"/>
      <w:r w:rsidR="004B17DB">
        <w:rPr>
          <w:color w:val="000000" w:themeColor="text1"/>
        </w:rPr>
        <w:t xml:space="preserve"> Акты с 01.07.2013г. по 01.12.2013 г. представлены председателю МКД 06.12.2013 г.</w:t>
      </w:r>
      <w:r>
        <w:rPr>
          <w:color w:val="000000" w:themeColor="text1"/>
        </w:rPr>
        <w:t xml:space="preserve"> </w:t>
      </w:r>
      <w:r w:rsidRPr="003F294F">
        <w:rPr>
          <w:b/>
          <w:color w:val="000000" w:themeColor="text1"/>
        </w:rPr>
        <w:t>(п.15)</w:t>
      </w:r>
    </w:p>
    <w:p w:rsidR="004B17DB" w:rsidRDefault="00A939F6" w:rsidP="003F294F">
      <w:pPr>
        <w:ind w:firstLine="284"/>
        <w:jc w:val="both"/>
      </w:pPr>
      <w:r>
        <w:t xml:space="preserve">2.) </w:t>
      </w:r>
      <w:proofErr w:type="gramStart"/>
      <w:r w:rsidR="004B17DB">
        <w:t>Согласно</w:t>
      </w:r>
      <w:proofErr w:type="gramEnd"/>
      <w:r w:rsidR="004B17DB">
        <w:t xml:space="preserve"> представленной справки №961 от 24.03.2014 г. по данному дому находятся следующие арендаторы:</w:t>
      </w:r>
    </w:p>
    <w:p w:rsidR="004B17DB" w:rsidRDefault="004B17DB" w:rsidP="004B17DB">
      <w:pPr>
        <w:jc w:val="both"/>
      </w:pPr>
      <w:r>
        <w:t>1. ОАО «Рост Банк», площадь 150,4 кв</w:t>
      </w:r>
      <w:proofErr w:type="gramStart"/>
      <w:r>
        <w:t>.м</w:t>
      </w:r>
      <w:proofErr w:type="gramEnd"/>
    </w:p>
    <w:p w:rsidR="004B17DB" w:rsidRDefault="004B17DB" w:rsidP="004B17DB">
      <w:pPr>
        <w:jc w:val="both"/>
      </w:pPr>
      <w:r>
        <w:t>2. Универмаг «Октябрьский», площадь 1460,5 кв</w:t>
      </w:r>
      <w:proofErr w:type="gramStart"/>
      <w:r>
        <w:t>.м</w:t>
      </w:r>
      <w:proofErr w:type="gramEnd"/>
    </w:p>
    <w:p w:rsidR="004B17DB" w:rsidRDefault="004B17DB" w:rsidP="004B17DB">
      <w:pPr>
        <w:jc w:val="both"/>
      </w:pPr>
      <w:r>
        <w:t xml:space="preserve">3. </w:t>
      </w:r>
      <w:proofErr w:type="spellStart"/>
      <w:r>
        <w:t>Петрусева</w:t>
      </w:r>
      <w:proofErr w:type="spellEnd"/>
      <w:r>
        <w:t xml:space="preserve"> О.Н., площадь 12,1 кв</w:t>
      </w:r>
      <w:proofErr w:type="gramStart"/>
      <w:r>
        <w:t>.м</w:t>
      </w:r>
      <w:proofErr w:type="gramEnd"/>
    </w:p>
    <w:p w:rsidR="004B17DB" w:rsidRDefault="004B17DB" w:rsidP="004B17DB">
      <w:pPr>
        <w:jc w:val="both"/>
      </w:pPr>
      <w:r>
        <w:t xml:space="preserve">4. </w:t>
      </w:r>
      <w:proofErr w:type="spellStart"/>
      <w:r>
        <w:t>Сафаргулов</w:t>
      </w:r>
      <w:proofErr w:type="spellEnd"/>
      <w:r>
        <w:t xml:space="preserve"> Д.Р., площадь 229 кв</w:t>
      </w:r>
      <w:proofErr w:type="gramStart"/>
      <w:r>
        <w:t>.м</w:t>
      </w:r>
      <w:proofErr w:type="gramEnd"/>
    </w:p>
    <w:p w:rsidR="004B17DB" w:rsidRDefault="004B17DB" w:rsidP="004B17DB">
      <w:pPr>
        <w:jc w:val="both"/>
      </w:pPr>
      <w:r>
        <w:t>5. Рахимов Р.М., площадь 12,6 кв</w:t>
      </w:r>
      <w:proofErr w:type="gramStart"/>
      <w:r>
        <w:t>.м</w:t>
      </w:r>
      <w:proofErr w:type="gramEnd"/>
    </w:p>
    <w:p w:rsidR="004B17DB" w:rsidRDefault="004B17DB" w:rsidP="004B17DB">
      <w:pPr>
        <w:jc w:val="both"/>
      </w:pPr>
      <w:r>
        <w:t>6. ООО «Согласие», площадь150,4 кв</w:t>
      </w:r>
      <w:proofErr w:type="gramStart"/>
      <w:r>
        <w:t>.м</w:t>
      </w:r>
      <w:proofErr w:type="gramEnd"/>
    </w:p>
    <w:p w:rsidR="004B17DB" w:rsidRDefault="004B17DB" w:rsidP="004B17DB">
      <w:pPr>
        <w:jc w:val="both"/>
      </w:pPr>
      <w:r>
        <w:t>7. ООО «</w:t>
      </w:r>
      <w:proofErr w:type="spellStart"/>
      <w:r>
        <w:t>Дента</w:t>
      </w:r>
      <w:proofErr w:type="spellEnd"/>
      <w:r>
        <w:t xml:space="preserve"> </w:t>
      </w:r>
      <w:proofErr w:type="spellStart"/>
      <w:r>
        <w:t>Лайф</w:t>
      </w:r>
      <w:proofErr w:type="spellEnd"/>
      <w:r>
        <w:t>»,</w:t>
      </w:r>
      <w:r w:rsidRPr="00273589">
        <w:t xml:space="preserve"> </w:t>
      </w:r>
      <w:r>
        <w:t>площадь 191,1 кв.м.</w:t>
      </w:r>
    </w:p>
    <w:p w:rsidR="004B17DB" w:rsidRDefault="004B17DB" w:rsidP="004B17DB">
      <w:pPr>
        <w:ind w:firstLine="360"/>
        <w:jc w:val="both"/>
      </w:pPr>
      <w:r>
        <w:t xml:space="preserve">Договора на предоставление коммунальных услуг, содержание и ремонт общего имущества МКД на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 xml:space="preserve">. заключены с ОАО «Рост Банк, с ИП </w:t>
      </w:r>
      <w:proofErr w:type="spellStart"/>
      <w:r>
        <w:t>Сафаргуловым</w:t>
      </w:r>
      <w:proofErr w:type="spellEnd"/>
      <w:r>
        <w:t xml:space="preserve"> Д.Р. Остальные договора находятся на рассмотрен</w:t>
      </w:r>
      <w:proofErr w:type="gramStart"/>
      <w:r>
        <w:t>ии у а</w:t>
      </w:r>
      <w:proofErr w:type="gramEnd"/>
      <w:r>
        <w:t>рендаторов</w:t>
      </w:r>
      <w:r w:rsidR="00A939F6">
        <w:t xml:space="preserve"> </w:t>
      </w:r>
      <w:r w:rsidR="00A939F6" w:rsidRPr="003F294F">
        <w:rPr>
          <w:b/>
        </w:rPr>
        <w:t>(п.13)</w:t>
      </w:r>
      <w:r w:rsidRPr="003F294F">
        <w:rPr>
          <w:b/>
        </w:rPr>
        <w:t>.</w:t>
      </w:r>
    </w:p>
    <w:p w:rsidR="004B17DB" w:rsidRDefault="003F294F" w:rsidP="003F294F">
      <w:pPr>
        <w:ind w:firstLine="284"/>
        <w:jc w:val="both"/>
      </w:pPr>
      <w:r>
        <w:t xml:space="preserve">3.) </w:t>
      </w:r>
      <w:r w:rsidR="004B17DB">
        <w:t xml:space="preserve">На основании договора 283/2014 от 01.01.2014г. ч., выявлено нарушение начисления размера платы за содержание и текущий ремонт МКД на </w:t>
      </w:r>
      <w:smartTag w:uri="urn:schemas-microsoft-com:office:smarttags" w:element="metricconverter">
        <w:smartTagPr>
          <w:attr w:name="ProductID" w:val="2014 г"/>
        </w:smartTagPr>
        <w:r w:rsidR="004B17DB">
          <w:t>2014 г</w:t>
        </w:r>
      </w:smartTag>
      <w:r w:rsidR="004B17DB">
        <w:t xml:space="preserve"> для </w:t>
      </w:r>
      <w:proofErr w:type="spellStart"/>
      <w:r w:rsidR="004B17DB">
        <w:t>Сафаргулова</w:t>
      </w:r>
      <w:proofErr w:type="spellEnd"/>
      <w:r w:rsidR="004B17DB">
        <w:t xml:space="preserve"> Д.Р., </w:t>
      </w:r>
      <w:proofErr w:type="gramStart"/>
      <w:r w:rsidR="004B17DB">
        <w:t>которая</w:t>
      </w:r>
      <w:proofErr w:type="gramEnd"/>
      <w:r w:rsidR="004B17DB">
        <w:t xml:space="preserve"> составляет 11 руб. 34 коп на 1 кв.м. нежилого помещения. Для собственников жилых помещений согласно счета-извещения размер такой платы составляет 15 руб. 64 коп</w:t>
      </w:r>
      <w:proofErr w:type="gramStart"/>
      <w:r w:rsidR="004B17DB">
        <w:t>.</w:t>
      </w:r>
      <w:proofErr w:type="gramEnd"/>
      <w:r w:rsidR="004B17DB">
        <w:t xml:space="preserve"> ( </w:t>
      </w:r>
      <w:proofErr w:type="gramStart"/>
      <w:r w:rsidR="004B17DB">
        <w:t>с</w:t>
      </w:r>
      <w:proofErr w:type="gramEnd"/>
      <w:r w:rsidR="004B17DB">
        <w:t>т. 39 ч.1, ст.158 ч.1 ЖК РФ)</w:t>
      </w:r>
      <w:r w:rsidR="00A939F6">
        <w:t xml:space="preserve"> </w:t>
      </w:r>
      <w:r w:rsidR="00A939F6" w:rsidRPr="003F294F">
        <w:rPr>
          <w:b/>
        </w:rPr>
        <w:t>(п.14).</w:t>
      </w:r>
    </w:p>
    <w:p w:rsidR="00DF0D65" w:rsidRDefault="003F294F" w:rsidP="00DF0D65">
      <w:pPr>
        <w:ind w:right="-159" w:firstLine="567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4.)</w:t>
      </w:r>
      <w:r w:rsidR="005C4165">
        <w:rPr>
          <w:sz w:val="22"/>
          <w:szCs w:val="22"/>
        </w:rPr>
        <w:t xml:space="preserve"> </w:t>
      </w:r>
      <w:proofErr w:type="gramStart"/>
      <w:r w:rsidR="009B3589">
        <w:rPr>
          <w:sz w:val="22"/>
          <w:szCs w:val="22"/>
        </w:rPr>
        <w:t>Согласно с</w:t>
      </w:r>
      <w:r w:rsidR="009B3589" w:rsidRPr="004752A7">
        <w:rPr>
          <w:sz w:val="22"/>
          <w:szCs w:val="22"/>
        </w:rPr>
        <w:t>правк</w:t>
      </w:r>
      <w:r w:rsidR="009B3589">
        <w:rPr>
          <w:sz w:val="22"/>
          <w:szCs w:val="22"/>
        </w:rPr>
        <w:t>и</w:t>
      </w:r>
      <w:proofErr w:type="gramEnd"/>
      <w:r w:rsidR="009B3589" w:rsidRPr="004752A7">
        <w:rPr>
          <w:sz w:val="22"/>
          <w:szCs w:val="22"/>
        </w:rPr>
        <w:t xml:space="preserve"> №1030 от 27.03.2014 г. </w:t>
      </w:r>
      <w:r w:rsidR="009B3589" w:rsidRPr="009B3589">
        <w:rPr>
          <w:sz w:val="22"/>
          <w:szCs w:val="22"/>
        </w:rPr>
        <w:t xml:space="preserve">ООО «Управляющая компания «ТЖХ» </w:t>
      </w:r>
      <w:r w:rsidR="009B3589">
        <w:rPr>
          <w:sz w:val="22"/>
          <w:szCs w:val="22"/>
        </w:rPr>
        <w:t xml:space="preserve">информирует об отсутствии </w:t>
      </w:r>
      <w:r w:rsidR="009B3589" w:rsidRPr="009B3589">
        <w:rPr>
          <w:sz w:val="22"/>
          <w:szCs w:val="22"/>
        </w:rPr>
        <w:t>д</w:t>
      </w:r>
      <w:r w:rsidR="009B3589" w:rsidRPr="004752A7">
        <w:rPr>
          <w:sz w:val="22"/>
          <w:szCs w:val="22"/>
        </w:rPr>
        <w:t>оговора управления МКД с протоколом общего собрания собственников</w:t>
      </w:r>
      <w:r w:rsidR="009B3589">
        <w:rPr>
          <w:sz w:val="22"/>
          <w:szCs w:val="22"/>
        </w:rPr>
        <w:t xml:space="preserve"> </w:t>
      </w:r>
      <w:r w:rsidR="009B3589" w:rsidRPr="003F294F">
        <w:rPr>
          <w:b/>
          <w:sz w:val="22"/>
          <w:szCs w:val="22"/>
        </w:rPr>
        <w:t>(п.16).</w:t>
      </w:r>
      <w:r w:rsidR="00DF0D65" w:rsidRPr="00DF0D65">
        <w:rPr>
          <w:sz w:val="22"/>
          <w:szCs w:val="22"/>
          <w:u w:val="single"/>
        </w:rPr>
        <w:t xml:space="preserve"> </w:t>
      </w:r>
    </w:p>
    <w:p w:rsidR="009B3589" w:rsidRPr="004752A7" w:rsidRDefault="009B3589" w:rsidP="003F294F">
      <w:pPr>
        <w:ind w:firstLine="284"/>
        <w:jc w:val="both"/>
        <w:rPr>
          <w:sz w:val="22"/>
          <w:szCs w:val="22"/>
        </w:rPr>
      </w:pPr>
    </w:p>
    <w:p w:rsidR="00531BE8" w:rsidRDefault="00244C22" w:rsidP="001125DA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(с указанием характера нарушений; лиц, допустивших нарушения)</w:t>
      </w:r>
    </w:p>
    <w:p w:rsidR="00DF0D65" w:rsidRPr="00850D09" w:rsidRDefault="00DF0D65" w:rsidP="00DF0D65">
      <w:pPr>
        <w:ind w:right="-159" w:firstLine="567"/>
        <w:jc w:val="both"/>
        <w:rPr>
          <w:snapToGrid w:val="0"/>
          <w:sz w:val="22"/>
          <w:szCs w:val="22"/>
        </w:rPr>
      </w:pPr>
      <w:r>
        <w:rPr>
          <w:sz w:val="22"/>
          <w:szCs w:val="22"/>
          <w:u w:val="single"/>
        </w:rPr>
        <w:t xml:space="preserve">На устранение выявленных нарушений и принятие мер ООО «Управляющая компания «ТЖХ» было выдано предписание № 6 от 11.04.2014 г. </w:t>
      </w:r>
    </w:p>
    <w:p w:rsidR="00DF0D65" w:rsidRPr="00850D09" w:rsidRDefault="00DF0D65" w:rsidP="00DF0D65">
      <w:pPr>
        <w:ind w:right="-159" w:firstLine="567"/>
        <w:jc w:val="both"/>
        <w:rPr>
          <w:sz w:val="22"/>
          <w:szCs w:val="22"/>
          <w:u w:val="single"/>
        </w:rPr>
      </w:pPr>
      <w:r w:rsidRPr="00850D09">
        <w:rPr>
          <w:sz w:val="22"/>
          <w:szCs w:val="22"/>
          <w:u w:val="single"/>
        </w:rPr>
        <w:t>На основании распоряжения</w:t>
      </w:r>
      <w:r>
        <w:rPr>
          <w:sz w:val="22"/>
          <w:szCs w:val="22"/>
          <w:u w:val="single"/>
        </w:rPr>
        <w:t xml:space="preserve"> (приказа)</w:t>
      </w:r>
      <w:r w:rsidRPr="00850D09">
        <w:rPr>
          <w:sz w:val="22"/>
          <w:szCs w:val="22"/>
          <w:u w:val="single"/>
        </w:rPr>
        <w:t xml:space="preserve"> № </w:t>
      </w:r>
      <w:r>
        <w:rPr>
          <w:sz w:val="22"/>
          <w:szCs w:val="22"/>
          <w:u w:val="single"/>
        </w:rPr>
        <w:t>53</w:t>
      </w:r>
      <w:r w:rsidRPr="00850D09">
        <w:rPr>
          <w:sz w:val="22"/>
          <w:szCs w:val="22"/>
          <w:u w:val="single"/>
        </w:rPr>
        <w:t xml:space="preserve">-р от </w:t>
      </w:r>
      <w:r>
        <w:rPr>
          <w:sz w:val="22"/>
          <w:szCs w:val="22"/>
          <w:u w:val="single"/>
        </w:rPr>
        <w:t>13</w:t>
      </w:r>
      <w:r w:rsidRPr="00850D09">
        <w:rPr>
          <w:sz w:val="22"/>
          <w:szCs w:val="22"/>
          <w:u w:val="single"/>
        </w:rPr>
        <w:t>.05.2014 г. ООО «Управляющая компания «ТЖХ» г</w:t>
      </w:r>
      <w:proofErr w:type="gramStart"/>
      <w:r w:rsidRPr="00850D09">
        <w:rPr>
          <w:sz w:val="22"/>
          <w:szCs w:val="22"/>
          <w:u w:val="single"/>
        </w:rPr>
        <w:t>.С</w:t>
      </w:r>
      <w:proofErr w:type="gramEnd"/>
      <w:r w:rsidRPr="00850D09">
        <w:rPr>
          <w:sz w:val="22"/>
          <w:szCs w:val="22"/>
          <w:u w:val="single"/>
        </w:rPr>
        <w:t xml:space="preserve">терлитамак РБ </w:t>
      </w:r>
      <w:r>
        <w:rPr>
          <w:sz w:val="22"/>
          <w:szCs w:val="22"/>
          <w:u w:val="single"/>
        </w:rPr>
        <w:t>уведомлено</w:t>
      </w:r>
      <w:r w:rsidRPr="00850D09">
        <w:rPr>
          <w:sz w:val="22"/>
          <w:szCs w:val="22"/>
          <w:u w:val="single"/>
        </w:rPr>
        <w:t xml:space="preserve"> о проведении внеплановой</w:t>
      </w:r>
      <w:r>
        <w:rPr>
          <w:sz w:val="22"/>
          <w:szCs w:val="22"/>
          <w:u w:val="single"/>
        </w:rPr>
        <w:t>,</w:t>
      </w:r>
      <w:r w:rsidRPr="00850D09">
        <w:rPr>
          <w:sz w:val="22"/>
          <w:szCs w:val="22"/>
          <w:u w:val="single"/>
        </w:rPr>
        <w:t xml:space="preserve"> документарной проверки по исполнению мероприятий по предписанию № </w:t>
      </w:r>
      <w:r>
        <w:rPr>
          <w:sz w:val="22"/>
          <w:szCs w:val="22"/>
          <w:u w:val="single"/>
        </w:rPr>
        <w:t>6</w:t>
      </w:r>
      <w:r w:rsidRPr="00850D09">
        <w:rPr>
          <w:sz w:val="22"/>
          <w:szCs w:val="22"/>
          <w:u w:val="single"/>
        </w:rPr>
        <w:t xml:space="preserve"> от </w:t>
      </w:r>
      <w:r>
        <w:rPr>
          <w:sz w:val="22"/>
          <w:szCs w:val="22"/>
          <w:u w:val="single"/>
        </w:rPr>
        <w:t>11</w:t>
      </w:r>
      <w:r w:rsidRPr="00850D09">
        <w:rPr>
          <w:sz w:val="22"/>
          <w:szCs w:val="22"/>
          <w:u w:val="single"/>
        </w:rPr>
        <w:t xml:space="preserve">.04.2014 г. (г.Стерлитамак, </w:t>
      </w:r>
      <w:r>
        <w:rPr>
          <w:sz w:val="22"/>
          <w:szCs w:val="22"/>
          <w:u w:val="single"/>
        </w:rPr>
        <w:t>пр. Октября, 9</w:t>
      </w:r>
      <w:r w:rsidRPr="00850D09">
        <w:rPr>
          <w:sz w:val="22"/>
          <w:szCs w:val="22"/>
          <w:u w:val="single"/>
        </w:rPr>
        <w:t>). Уведомление б/</w:t>
      </w:r>
      <w:proofErr w:type="spellStart"/>
      <w:r w:rsidRPr="00850D09">
        <w:rPr>
          <w:sz w:val="22"/>
          <w:szCs w:val="22"/>
          <w:u w:val="single"/>
        </w:rPr>
        <w:t>н</w:t>
      </w:r>
      <w:proofErr w:type="spellEnd"/>
      <w:r w:rsidRPr="00850D09">
        <w:rPr>
          <w:sz w:val="22"/>
          <w:szCs w:val="22"/>
          <w:u w:val="single"/>
        </w:rPr>
        <w:t xml:space="preserve"> от </w:t>
      </w:r>
      <w:r>
        <w:rPr>
          <w:sz w:val="22"/>
          <w:szCs w:val="22"/>
          <w:u w:val="single"/>
        </w:rPr>
        <w:t>19</w:t>
      </w:r>
      <w:r w:rsidRPr="00850D09">
        <w:rPr>
          <w:sz w:val="22"/>
          <w:szCs w:val="22"/>
          <w:u w:val="single"/>
        </w:rPr>
        <w:t>.05.2014 г. зарегистрирован</w:t>
      </w:r>
      <w:proofErr w:type="gramStart"/>
      <w:r w:rsidRPr="00850D09">
        <w:rPr>
          <w:sz w:val="22"/>
          <w:szCs w:val="22"/>
          <w:u w:val="single"/>
        </w:rPr>
        <w:t>о ООО</w:t>
      </w:r>
      <w:proofErr w:type="gramEnd"/>
      <w:r w:rsidRPr="00850D09">
        <w:rPr>
          <w:sz w:val="22"/>
          <w:szCs w:val="22"/>
          <w:u w:val="single"/>
        </w:rPr>
        <w:t xml:space="preserve"> «УК «ТЖХ» </w:t>
      </w:r>
      <w:proofErr w:type="spellStart"/>
      <w:r w:rsidRPr="00850D09">
        <w:rPr>
          <w:sz w:val="22"/>
          <w:szCs w:val="22"/>
          <w:u w:val="single"/>
        </w:rPr>
        <w:t>вх</w:t>
      </w:r>
      <w:proofErr w:type="spellEnd"/>
      <w:r w:rsidRPr="00850D09">
        <w:rPr>
          <w:sz w:val="22"/>
          <w:szCs w:val="22"/>
          <w:u w:val="single"/>
        </w:rPr>
        <w:t xml:space="preserve"> № 1</w:t>
      </w:r>
      <w:r>
        <w:rPr>
          <w:sz w:val="22"/>
          <w:szCs w:val="22"/>
          <w:u w:val="single"/>
        </w:rPr>
        <w:t>3</w:t>
      </w:r>
      <w:r w:rsidRPr="00850D09">
        <w:rPr>
          <w:sz w:val="22"/>
          <w:szCs w:val="22"/>
          <w:u w:val="single"/>
        </w:rPr>
        <w:t>3</w:t>
      </w:r>
      <w:r>
        <w:rPr>
          <w:sz w:val="22"/>
          <w:szCs w:val="22"/>
          <w:u w:val="single"/>
        </w:rPr>
        <w:t>8</w:t>
      </w:r>
      <w:r w:rsidRPr="00850D09">
        <w:rPr>
          <w:sz w:val="22"/>
          <w:szCs w:val="22"/>
          <w:u w:val="single"/>
        </w:rPr>
        <w:t xml:space="preserve"> от </w:t>
      </w:r>
      <w:r>
        <w:rPr>
          <w:sz w:val="22"/>
          <w:szCs w:val="22"/>
          <w:u w:val="single"/>
        </w:rPr>
        <w:t>19</w:t>
      </w:r>
      <w:r w:rsidRPr="00850D09">
        <w:rPr>
          <w:sz w:val="22"/>
          <w:szCs w:val="22"/>
          <w:u w:val="single"/>
        </w:rPr>
        <w:t>.05.2014 г.</w:t>
      </w:r>
      <w:r>
        <w:rPr>
          <w:sz w:val="22"/>
          <w:szCs w:val="22"/>
          <w:u w:val="single"/>
        </w:rPr>
        <w:t xml:space="preserve"> в 10-00 ч.</w:t>
      </w:r>
    </w:p>
    <w:p w:rsidR="00244C22" w:rsidRDefault="00244C22" w:rsidP="00593482">
      <w:pPr>
        <w:ind w:firstLine="567"/>
        <w:jc w:val="both"/>
        <w:rPr>
          <w:sz w:val="2"/>
          <w:szCs w:val="2"/>
        </w:rPr>
      </w:pPr>
      <w:r>
        <w:t>выявлены несоответствия сведений, содержащихся в уведомлении о начале осуществления отдельных видов предпринимательской деятельности, обязательным требованиям (с указанием положений (нормативных) правовых актов):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593482" w:rsidP="00244C22">
      <w:r>
        <w:t>-----------------------------------------------------------------------------------------------------------------------------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E1386" w:rsidRDefault="00F41449" w:rsidP="002E1386">
      <w:pPr>
        <w:ind w:firstLine="708"/>
        <w:rPr>
          <w:u w:val="single"/>
        </w:rPr>
      </w:pPr>
      <w:r>
        <w:t xml:space="preserve">выявлены факты невыполнения предписаний органов государственного контроля (надзора), </w:t>
      </w:r>
      <w:r w:rsidRPr="00DF0817">
        <w:rPr>
          <w:b/>
        </w:rPr>
        <w:t>органов муниципального контроля</w:t>
      </w:r>
      <w:r>
        <w:t xml:space="preserve"> (с указанием реквизитов выданных предписаний</w:t>
      </w:r>
      <w:r w:rsidRPr="002E1386">
        <w:t>):</w:t>
      </w:r>
    </w:p>
    <w:p w:rsidR="00311362" w:rsidRPr="002E1386" w:rsidRDefault="00311362" w:rsidP="00311362">
      <w:pPr>
        <w:rPr>
          <w:u w:val="single"/>
        </w:rPr>
      </w:pPr>
      <w:r w:rsidRPr="002E1386">
        <w:rPr>
          <w:u w:val="single"/>
        </w:rPr>
        <w:t xml:space="preserve"> -----------------------------------------------------------------------------------------------------------------------------</w:t>
      </w:r>
    </w:p>
    <w:p w:rsidR="002E1386" w:rsidRDefault="002E1386" w:rsidP="00DF0D65">
      <w:pPr>
        <w:ind w:right="-159" w:firstLine="567"/>
        <w:jc w:val="both"/>
      </w:pPr>
    </w:p>
    <w:p w:rsidR="00DF0D65" w:rsidRPr="00850D09" w:rsidRDefault="00F41449" w:rsidP="00DF0D65">
      <w:pPr>
        <w:ind w:right="-159" w:firstLine="567"/>
        <w:jc w:val="both"/>
        <w:rPr>
          <w:sz w:val="22"/>
          <w:szCs w:val="22"/>
          <w:u w:val="single"/>
        </w:rPr>
      </w:pPr>
      <w:r>
        <w:t>нарушений не выявлено</w:t>
      </w:r>
      <w:r w:rsidR="00DF0D65" w:rsidRPr="00DF0D65">
        <w:rPr>
          <w:sz w:val="22"/>
          <w:szCs w:val="22"/>
          <w:u w:val="single"/>
        </w:rPr>
        <w:t xml:space="preserve"> </w:t>
      </w:r>
    </w:p>
    <w:p w:rsidR="005C474D" w:rsidRDefault="00CA598E" w:rsidP="00CA598E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1.) </w:t>
      </w:r>
      <w:r w:rsidR="005C474D" w:rsidRPr="00CA598E">
        <w:rPr>
          <w:sz w:val="22"/>
          <w:szCs w:val="22"/>
        </w:rPr>
        <w:t>В ходе проведения проверки установлено, что п.</w:t>
      </w:r>
      <w:r w:rsidR="003F294F" w:rsidRPr="00CA598E">
        <w:rPr>
          <w:sz w:val="22"/>
          <w:szCs w:val="22"/>
        </w:rPr>
        <w:t>14</w:t>
      </w:r>
      <w:r w:rsidR="005C474D" w:rsidRPr="00CA598E">
        <w:rPr>
          <w:sz w:val="22"/>
          <w:szCs w:val="22"/>
        </w:rPr>
        <w:t xml:space="preserve"> предписания № </w:t>
      </w:r>
      <w:r>
        <w:rPr>
          <w:sz w:val="22"/>
          <w:szCs w:val="22"/>
        </w:rPr>
        <w:t>6</w:t>
      </w:r>
      <w:r w:rsidR="005C474D" w:rsidRPr="00CA598E">
        <w:rPr>
          <w:sz w:val="22"/>
          <w:szCs w:val="22"/>
        </w:rPr>
        <w:t xml:space="preserve"> от </w:t>
      </w:r>
      <w:r>
        <w:rPr>
          <w:sz w:val="22"/>
          <w:szCs w:val="22"/>
        </w:rPr>
        <w:t>11</w:t>
      </w:r>
      <w:r w:rsidR="005C474D" w:rsidRPr="00CA598E">
        <w:rPr>
          <w:sz w:val="22"/>
          <w:szCs w:val="22"/>
        </w:rPr>
        <w:t>.04.2014 г. выполнен</w:t>
      </w:r>
      <w:r w:rsidR="00C274EB" w:rsidRPr="00CA598E">
        <w:rPr>
          <w:sz w:val="22"/>
          <w:szCs w:val="22"/>
        </w:rPr>
        <w:t xml:space="preserve">. </w:t>
      </w:r>
      <w:proofErr w:type="gramStart"/>
      <w:r w:rsidR="00C274EB" w:rsidRPr="00CA598E">
        <w:rPr>
          <w:sz w:val="22"/>
          <w:szCs w:val="22"/>
        </w:rPr>
        <w:t>С</w:t>
      </w:r>
      <w:r w:rsidR="003F294F" w:rsidRPr="00CA598E">
        <w:rPr>
          <w:sz w:val="22"/>
          <w:szCs w:val="22"/>
        </w:rPr>
        <w:t>огласно</w:t>
      </w:r>
      <w:r w:rsidR="00C274EB" w:rsidRPr="00CA598E">
        <w:rPr>
          <w:sz w:val="22"/>
          <w:szCs w:val="22"/>
        </w:rPr>
        <w:t xml:space="preserve"> представленных договоров о предоставлении коммунальных услуг, содержание и ремонт общего имущества МКД для арендаторов нежилых помещений в состав работ и услуг не входят: уборка мест общего пользования, содержание и обслуживание мусоропроводов, обслуживание и ремонт лифтов, услуги банков по приему платежей, услуги паспортной службы по регистрации и снятию с регистрации, услуги по вывозу, транспортировке и захоронению ТБО.</w:t>
      </w:r>
      <w:proofErr w:type="gramEnd"/>
      <w:r w:rsidR="00C274EB" w:rsidRPr="00CA598E">
        <w:rPr>
          <w:sz w:val="22"/>
          <w:szCs w:val="22"/>
        </w:rPr>
        <w:t xml:space="preserve"> Следовательно, размер платы за содержание и текущий ремонт составляет 11 руб.34 коп., в т.ч. НДС 18 % на 1 кв</w:t>
      </w:r>
      <w:proofErr w:type="gramStart"/>
      <w:r w:rsidR="00C274EB" w:rsidRPr="00CA598E">
        <w:rPr>
          <w:sz w:val="22"/>
          <w:szCs w:val="22"/>
        </w:rPr>
        <w:t>.м</w:t>
      </w:r>
      <w:proofErr w:type="gramEnd"/>
      <w:r w:rsidR="00C274EB" w:rsidRPr="00CA598E">
        <w:rPr>
          <w:sz w:val="22"/>
          <w:szCs w:val="22"/>
        </w:rPr>
        <w:t xml:space="preserve"> площади нежилого помещения в месяц, что обеспечивает содержание общего имущества МКД в соответствии с требованиями законодательства РФ.</w:t>
      </w:r>
    </w:p>
    <w:p w:rsidR="00CA598E" w:rsidRDefault="00CA598E" w:rsidP="00CA598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2.) </w:t>
      </w:r>
      <w:r w:rsidRPr="00CA598E">
        <w:rPr>
          <w:sz w:val="22"/>
          <w:szCs w:val="22"/>
        </w:rPr>
        <w:t>В ходе проведения проверки установлено, что п.1</w:t>
      </w:r>
      <w:r>
        <w:rPr>
          <w:sz w:val="22"/>
          <w:szCs w:val="22"/>
        </w:rPr>
        <w:t>5</w:t>
      </w:r>
      <w:r w:rsidRPr="00CA598E">
        <w:rPr>
          <w:sz w:val="22"/>
          <w:szCs w:val="22"/>
        </w:rPr>
        <w:t xml:space="preserve"> предписания № </w:t>
      </w:r>
      <w:r>
        <w:rPr>
          <w:sz w:val="22"/>
          <w:szCs w:val="22"/>
        </w:rPr>
        <w:t>6</w:t>
      </w:r>
      <w:r w:rsidRPr="00CA598E">
        <w:rPr>
          <w:sz w:val="22"/>
          <w:szCs w:val="22"/>
        </w:rPr>
        <w:t xml:space="preserve"> от </w:t>
      </w:r>
      <w:r>
        <w:rPr>
          <w:sz w:val="22"/>
          <w:szCs w:val="22"/>
        </w:rPr>
        <w:t>11</w:t>
      </w:r>
      <w:r w:rsidRPr="00CA598E">
        <w:rPr>
          <w:sz w:val="22"/>
          <w:szCs w:val="22"/>
        </w:rPr>
        <w:t>.04.2014 г. выполнен</w:t>
      </w:r>
      <w:r>
        <w:rPr>
          <w:sz w:val="22"/>
          <w:szCs w:val="22"/>
        </w:rPr>
        <w:t>.</w:t>
      </w:r>
    </w:p>
    <w:p w:rsidR="00DF0D65" w:rsidRPr="00850D09" w:rsidRDefault="00CA598E" w:rsidP="002E1386">
      <w:pPr>
        <w:ind w:right="-159"/>
        <w:jc w:val="both"/>
        <w:rPr>
          <w:sz w:val="22"/>
          <w:szCs w:val="22"/>
          <w:u w:val="single"/>
        </w:rPr>
      </w:pPr>
      <w:r>
        <w:t>С</w:t>
      </w:r>
      <w:r w:rsidRPr="00E74B1D">
        <w:t xml:space="preserve">овет </w:t>
      </w:r>
      <w:r>
        <w:t>МКД</w:t>
      </w:r>
      <w:r w:rsidRPr="00E74B1D">
        <w:t xml:space="preserve"> </w:t>
      </w:r>
      <w:r>
        <w:t>о</w:t>
      </w:r>
      <w:r w:rsidRPr="00E74B1D">
        <w:t>беспеч</w:t>
      </w:r>
      <w:r>
        <w:t>ен</w:t>
      </w:r>
      <w:r w:rsidRPr="00E74B1D">
        <w:t xml:space="preserve"> возможность</w:t>
      </w:r>
      <w:r>
        <w:t>ю</w:t>
      </w:r>
      <w:r w:rsidRPr="00E74B1D">
        <w:t xml:space="preserve"> осуществлять </w:t>
      </w:r>
      <w:proofErr w:type="gramStart"/>
      <w:r w:rsidRPr="00E74B1D">
        <w:t>контроль за</w:t>
      </w:r>
      <w:proofErr w:type="gramEnd"/>
      <w:r w:rsidRPr="00E74B1D">
        <w:t xml:space="preserve"> оказанием услуг и (или) выполнением работ по управлению МКД, содержанию и ремонту общего имущества в МКД</w:t>
      </w:r>
      <w:r>
        <w:t>. О</w:t>
      </w:r>
      <w:r w:rsidRPr="00E74B1D">
        <w:t>тчеты по выполнению работ по обслуживанию и техническому содержанию общедомового имущества</w:t>
      </w:r>
      <w:r w:rsidRPr="00CA598E">
        <w:t xml:space="preserve"> </w:t>
      </w:r>
      <w:r w:rsidRPr="00E74B1D">
        <w:t>предоставл</w:t>
      </w:r>
      <w:r>
        <w:t>ен</w:t>
      </w:r>
      <w:proofErr w:type="gramStart"/>
      <w:r>
        <w:t xml:space="preserve">ы </w:t>
      </w:r>
      <w:r w:rsidR="00C274E0" w:rsidRPr="00880A1C">
        <w:rPr>
          <w:sz w:val="22"/>
          <w:szCs w:val="22"/>
        </w:rPr>
        <w:t>ООО</w:t>
      </w:r>
      <w:proofErr w:type="gramEnd"/>
      <w:r w:rsidR="00C274E0" w:rsidRPr="00880A1C">
        <w:rPr>
          <w:sz w:val="22"/>
          <w:szCs w:val="22"/>
        </w:rPr>
        <w:t xml:space="preserve"> «Управляющая компания «ТЖХ»</w:t>
      </w:r>
      <w:r w:rsidR="00C274E0">
        <w:rPr>
          <w:sz w:val="22"/>
          <w:szCs w:val="22"/>
        </w:rPr>
        <w:t xml:space="preserve"> собственникам МКД </w:t>
      </w:r>
      <w:r w:rsidRPr="00E74B1D">
        <w:t>своевременно</w:t>
      </w:r>
      <w:r w:rsidR="00C274E0">
        <w:t xml:space="preserve">, что подтверждается </w:t>
      </w:r>
      <w:r w:rsidR="005C4165">
        <w:t xml:space="preserve">подписанными </w:t>
      </w:r>
      <w:r w:rsidR="00C274E0">
        <w:t>актами выполненных работ по текущему ремонту и содержанию.</w:t>
      </w:r>
      <w:r w:rsidR="00DF0D65" w:rsidRPr="00DF0D65">
        <w:rPr>
          <w:sz w:val="22"/>
          <w:szCs w:val="22"/>
          <w:u w:val="single"/>
        </w:rPr>
        <w:t xml:space="preserve"> </w:t>
      </w:r>
    </w:p>
    <w:p w:rsidR="00DF0D65" w:rsidRPr="00880A1C" w:rsidRDefault="00DF0D65" w:rsidP="00DF0D65">
      <w:pPr>
        <w:ind w:right="-159"/>
        <w:jc w:val="both"/>
        <w:rPr>
          <w:sz w:val="22"/>
          <w:szCs w:val="22"/>
        </w:rPr>
      </w:pPr>
      <w:r>
        <w:rPr>
          <w:sz w:val="22"/>
          <w:szCs w:val="22"/>
        </w:rPr>
        <w:t>3.)</w:t>
      </w:r>
      <w:r w:rsidRPr="00880A1C">
        <w:rPr>
          <w:sz w:val="22"/>
          <w:szCs w:val="22"/>
        </w:rPr>
        <w:t>В ходе проведения проверки установлено:</w:t>
      </w:r>
    </w:p>
    <w:p w:rsidR="00DF0D65" w:rsidRDefault="00DF0D65" w:rsidP="00DF0D65">
      <w:pPr>
        <w:ind w:right="-159"/>
        <w:jc w:val="both"/>
        <w:rPr>
          <w:sz w:val="22"/>
          <w:szCs w:val="22"/>
        </w:rPr>
      </w:pPr>
      <w:r w:rsidRPr="00880A1C">
        <w:rPr>
          <w:sz w:val="22"/>
          <w:szCs w:val="22"/>
        </w:rPr>
        <w:t>заключены договора с собственниками и арендаторами следующих нежилых помещений: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40"/>
        <w:gridCol w:w="5141"/>
      </w:tblGrid>
      <w:tr w:rsidR="00DF0D65" w:rsidTr="0055045B">
        <w:tc>
          <w:tcPr>
            <w:tcW w:w="5140" w:type="dxa"/>
          </w:tcPr>
          <w:p w:rsidR="00DF0D65" w:rsidRDefault="00DF0D65" w:rsidP="0055045B">
            <w:r>
              <w:t>1. ОАО «Рост Банк»;</w:t>
            </w:r>
          </w:p>
          <w:p w:rsidR="00DF0D65" w:rsidRDefault="00DF0D65" w:rsidP="0055045B">
            <w:r>
              <w:t xml:space="preserve">2. </w:t>
            </w:r>
            <w:proofErr w:type="spellStart"/>
            <w:r>
              <w:t>Сафаргулов</w:t>
            </w:r>
            <w:proofErr w:type="spellEnd"/>
            <w:r>
              <w:t xml:space="preserve"> Д.Р.;</w:t>
            </w:r>
          </w:p>
          <w:p w:rsidR="00DF0D65" w:rsidRDefault="00DF0D65" w:rsidP="0055045B">
            <w:r>
              <w:t>3. ООО «</w:t>
            </w:r>
            <w:proofErr w:type="spellStart"/>
            <w:r>
              <w:t>Дента</w:t>
            </w:r>
            <w:proofErr w:type="spellEnd"/>
            <w:r>
              <w:t xml:space="preserve"> </w:t>
            </w:r>
            <w:proofErr w:type="spellStart"/>
            <w:r>
              <w:t>Лайф</w:t>
            </w:r>
            <w:proofErr w:type="spellEnd"/>
            <w:r>
              <w:t>»;</w:t>
            </w:r>
          </w:p>
        </w:tc>
        <w:tc>
          <w:tcPr>
            <w:tcW w:w="5141" w:type="dxa"/>
          </w:tcPr>
          <w:p w:rsidR="00DF0D65" w:rsidRDefault="00DF0D65" w:rsidP="0055045B">
            <w:r>
              <w:t>4. ООО «Согласие;</w:t>
            </w:r>
          </w:p>
          <w:p w:rsidR="00DF0D65" w:rsidRDefault="00DF0D65" w:rsidP="0055045B">
            <w:r>
              <w:t>5. Рахимов Р.М..</w:t>
            </w:r>
          </w:p>
          <w:p w:rsidR="00DF0D65" w:rsidRDefault="00DF0D65" w:rsidP="0055045B">
            <w:pPr>
              <w:ind w:right="-159"/>
              <w:jc w:val="both"/>
            </w:pPr>
          </w:p>
        </w:tc>
      </w:tr>
    </w:tbl>
    <w:p w:rsidR="00DF0D65" w:rsidRPr="00880A1C" w:rsidRDefault="00DF0D65" w:rsidP="00DF0D65">
      <w:pPr>
        <w:ind w:firstLine="567"/>
        <w:jc w:val="both"/>
      </w:pPr>
      <w:r>
        <w:t xml:space="preserve">На основании письма №1554 от 16.05.2014 г. </w:t>
      </w:r>
      <w:r w:rsidRPr="00880A1C">
        <w:rPr>
          <w:sz w:val="22"/>
          <w:szCs w:val="22"/>
        </w:rPr>
        <w:t>ООО «Управляющая компания «ТЖХ»</w:t>
      </w:r>
      <w:r>
        <w:rPr>
          <w:sz w:val="22"/>
          <w:szCs w:val="22"/>
        </w:rPr>
        <w:t xml:space="preserve"> информирует, что компанией направлены договора о предоставлении коммунальных услуг, содержание и ремонт общего имущества МКД на 2014 год арендаторам нежилых помещений ООО «Универмаг Октябрьский», ИП </w:t>
      </w:r>
      <w:proofErr w:type="spellStart"/>
      <w:r>
        <w:rPr>
          <w:sz w:val="22"/>
          <w:szCs w:val="22"/>
        </w:rPr>
        <w:t>Петрусева</w:t>
      </w:r>
      <w:proofErr w:type="spellEnd"/>
      <w:r>
        <w:rPr>
          <w:sz w:val="22"/>
          <w:szCs w:val="22"/>
        </w:rPr>
        <w:t xml:space="preserve"> О.Н по почте с уведомлением. ООО «Управляющая компания «ТЖХ» ходатайствует о переносе выполнения пункта 13 предписания №6 от 11.04.2014 г. </w:t>
      </w:r>
      <w:r w:rsidRPr="003F294F">
        <w:rPr>
          <w:b/>
          <w:sz w:val="22"/>
          <w:szCs w:val="22"/>
        </w:rPr>
        <w:t>до 01.09.2014 г.</w:t>
      </w:r>
    </w:p>
    <w:p w:rsidR="00C274EB" w:rsidRPr="003F294F" w:rsidRDefault="00DF0D65" w:rsidP="00C274E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4.) На основании письма №1567 от 16.05.2014 г. ООО «Управляющая компания «ТЖХ» ходатайствует о переносе выполнения пункта 16 предписания №6 от 11.04.2014 г.- заключить договор управления МКД </w:t>
      </w:r>
      <w:r w:rsidRPr="003F294F">
        <w:rPr>
          <w:b/>
          <w:sz w:val="22"/>
          <w:szCs w:val="22"/>
        </w:rPr>
        <w:t>до 01.09.2014 г.</w:t>
      </w:r>
    </w:p>
    <w:p w:rsidR="00F41449" w:rsidRPr="002419E3" w:rsidRDefault="00F41449" w:rsidP="00964D53">
      <w:pPr>
        <w:pBdr>
          <w:top w:val="single" w:sz="4" w:space="1" w:color="000000"/>
        </w:pBdr>
        <w:ind w:firstLine="567"/>
        <w:jc w:val="both"/>
        <w:rPr>
          <w:sz w:val="22"/>
          <w:szCs w:val="22"/>
        </w:rPr>
      </w:pPr>
      <w:r w:rsidRPr="002419E3">
        <w:rPr>
          <w:sz w:val="22"/>
          <w:szCs w:val="22"/>
        </w:rPr>
        <w:t>По результатам внеплановой, документарной проверки</w:t>
      </w:r>
      <w:r w:rsidR="00426402">
        <w:rPr>
          <w:sz w:val="22"/>
          <w:szCs w:val="22"/>
        </w:rPr>
        <w:t>, принимая во внимание ходатайств</w:t>
      </w:r>
      <w:proofErr w:type="gramStart"/>
      <w:r w:rsidR="00426402">
        <w:rPr>
          <w:sz w:val="22"/>
          <w:szCs w:val="22"/>
        </w:rPr>
        <w:t>а ООО</w:t>
      </w:r>
      <w:proofErr w:type="gramEnd"/>
      <w:r w:rsidR="00426402">
        <w:rPr>
          <w:sz w:val="22"/>
          <w:szCs w:val="22"/>
        </w:rPr>
        <w:t xml:space="preserve"> «УК» ТЖХ» №1567 от 16.05.2014 г., №1554 от 16.05.2014 г.</w:t>
      </w:r>
      <w:r w:rsidRPr="002419E3">
        <w:rPr>
          <w:sz w:val="22"/>
          <w:szCs w:val="22"/>
        </w:rPr>
        <w:t xml:space="preserve"> принято решение</w:t>
      </w:r>
      <w:r w:rsidR="00426402">
        <w:rPr>
          <w:sz w:val="22"/>
          <w:szCs w:val="22"/>
        </w:rPr>
        <w:t xml:space="preserve"> вынести определение о продлении сроков </w:t>
      </w:r>
      <w:r w:rsidR="00EC5FAC">
        <w:rPr>
          <w:sz w:val="22"/>
          <w:szCs w:val="22"/>
        </w:rPr>
        <w:t>ис</w:t>
      </w:r>
      <w:r w:rsidR="00426402">
        <w:rPr>
          <w:sz w:val="22"/>
          <w:szCs w:val="22"/>
        </w:rPr>
        <w:t xml:space="preserve">полнения пунктов 13, 16 предписания №6 от 11.04.2014 г. </w:t>
      </w:r>
      <w:r w:rsidR="00426402" w:rsidRPr="00426402">
        <w:rPr>
          <w:b/>
          <w:sz w:val="22"/>
          <w:szCs w:val="22"/>
        </w:rPr>
        <w:t>в срок до 01.09.2014 г.</w:t>
      </w:r>
    </w:p>
    <w:p w:rsidR="00244C22" w:rsidRDefault="00244C22" w:rsidP="00B618D7">
      <w:pPr>
        <w:ind w:firstLine="708"/>
      </w:pPr>
      <w:r>
        <w:t>Запись в 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внесена (заполняется при проведении выездной проверки):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851"/>
        <w:gridCol w:w="5557"/>
      </w:tblGrid>
      <w:tr w:rsidR="00244C22" w:rsidTr="006104CA">
        <w:tc>
          <w:tcPr>
            <w:tcW w:w="385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Default="001505D2" w:rsidP="00244C22">
            <w:pPr>
              <w:snapToGrid w:val="0"/>
              <w:jc w:val="center"/>
            </w:pPr>
            <w:r>
              <w:t>------------------------------------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44C22" w:rsidRDefault="00244C22" w:rsidP="00244C22">
            <w:pPr>
              <w:snapToGrid w:val="0"/>
            </w:pPr>
          </w:p>
        </w:tc>
        <w:tc>
          <w:tcPr>
            <w:tcW w:w="555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Default="001505D2" w:rsidP="00244C22">
            <w:pPr>
              <w:snapToGrid w:val="0"/>
              <w:jc w:val="center"/>
            </w:pPr>
            <w:r>
              <w:t>------------------------------------</w:t>
            </w:r>
          </w:p>
        </w:tc>
      </w:tr>
      <w:tr w:rsidR="00244C22" w:rsidTr="006104CA">
        <w:tc>
          <w:tcPr>
            <w:tcW w:w="3856" w:type="dxa"/>
            <w:shd w:val="clear" w:color="auto" w:fill="auto"/>
          </w:tcPr>
          <w:p w:rsidR="00244C22" w:rsidRPr="00017507" w:rsidRDefault="00244C22" w:rsidP="00244C22">
            <w:pPr>
              <w:snapToGrid w:val="0"/>
              <w:jc w:val="center"/>
              <w:rPr>
                <w:sz w:val="20"/>
                <w:szCs w:val="20"/>
              </w:rPr>
            </w:pPr>
            <w:r w:rsidRPr="00017507">
              <w:rPr>
                <w:sz w:val="20"/>
                <w:szCs w:val="20"/>
              </w:rPr>
              <w:t xml:space="preserve">(подпись </w:t>
            </w:r>
            <w:proofErr w:type="gramStart"/>
            <w:r w:rsidRPr="00017507">
              <w:rPr>
                <w:sz w:val="20"/>
                <w:szCs w:val="20"/>
              </w:rPr>
              <w:t>проверяющего</w:t>
            </w:r>
            <w:proofErr w:type="gramEnd"/>
            <w:r w:rsidRPr="00017507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244C22" w:rsidRPr="00017507" w:rsidRDefault="00244C22" w:rsidP="00244C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557" w:type="dxa"/>
            <w:shd w:val="clear" w:color="auto" w:fill="auto"/>
          </w:tcPr>
          <w:p w:rsidR="00244C22" w:rsidRPr="00017507" w:rsidRDefault="00244C22" w:rsidP="00244C22">
            <w:pPr>
              <w:snapToGrid w:val="0"/>
              <w:jc w:val="center"/>
              <w:rPr>
                <w:sz w:val="20"/>
                <w:szCs w:val="20"/>
              </w:rPr>
            </w:pPr>
            <w:r w:rsidRPr="00017507">
              <w:rPr>
                <w:sz w:val="20"/>
                <w:szCs w:val="20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244C22" w:rsidRDefault="00244C22" w:rsidP="00244C22">
      <w:pPr>
        <w:jc w:val="both"/>
      </w:pPr>
      <w:r>
        <w:t>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контроля, отсутствует (заполняется при проведении выездной проверки):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851"/>
        <w:gridCol w:w="5557"/>
      </w:tblGrid>
      <w:tr w:rsidR="00244C22" w:rsidTr="006104CA">
        <w:tc>
          <w:tcPr>
            <w:tcW w:w="385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Default="001505D2" w:rsidP="00244C22">
            <w:pPr>
              <w:snapToGrid w:val="0"/>
              <w:jc w:val="center"/>
            </w:pPr>
            <w:r>
              <w:t>------------------------------------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44C22" w:rsidRDefault="00244C22" w:rsidP="00244C22">
            <w:pPr>
              <w:snapToGrid w:val="0"/>
            </w:pPr>
          </w:p>
        </w:tc>
        <w:tc>
          <w:tcPr>
            <w:tcW w:w="555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Default="001505D2" w:rsidP="00244C22">
            <w:pPr>
              <w:snapToGrid w:val="0"/>
              <w:jc w:val="center"/>
            </w:pPr>
            <w:r>
              <w:t>------------------------------------</w:t>
            </w:r>
          </w:p>
        </w:tc>
      </w:tr>
      <w:tr w:rsidR="00244C22" w:rsidTr="006104CA">
        <w:tc>
          <w:tcPr>
            <w:tcW w:w="3856" w:type="dxa"/>
            <w:shd w:val="clear" w:color="auto" w:fill="auto"/>
          </w:tcPr>
          <w:p w:rsidR="00244C22" w:rsidRPr="00017507" w:rsidRDefault="00244C22" w:rsidP="00244C22">
            <w:pPr>
              <w:snapToGrid w:val="0"/>
              <w:jc w:val="center"/>
              <w:rPr>
                <w:sz w:val="20"/>
                <w:szCs w:val="20"/>
              </w:rPr>
            </w:pPr>
            <w:r w:rsidRPr="00017507">
              <w:rPr>
                <w:sz w:val="20"/>
                <w:szCs w:val="20"/>
              </w:rPr>
              <w:t xml:space="preserve">(подпись </w:t>
            </w:r>
            <w:proofErr w:type="gramStart"/>
            <w:r w:rsidRPr="00017507">
              <w:rPr>
                <w:sz w:val="20"/>
                <w:szCs w:val="20"/>
              </w:rPr>
              <w:t>проверяющего</w:t>
            </w:r>
            <w:proofErr w:type="gramEnd"/>
            <w:r w:rsidRPr="00017507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244C22" w:rsidRPr="00017507" w:rsidRDefault="00244C22" w:rsidP="00244C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557" w:type="dxa"/>
            <w:shd w:val="clear" w:color="auto" w:fill="auto"/>
          </w:tcPr>
          <w:p w:rsidR="00244C22" w:rsidRPr="00017507" w:rsidRDefault="00244C22" w:rsidP="00244C22">
            <w:pPr>
              <w:snapToGrid w:val="0"/>
              <w:jc w:val="center"/>
              <w:rPr>
                <w:sz w:val="20"/>
                <w:szCs w:val="20"/>
              </w:rPr>
            </w:pPr>
            <w:r w:rsidRPr="00017507">
              <w:rPr>
                <w:sz w:val="20"/>
                <w:szCs w:val="20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244C22" w:rsidRPr="002E1386" w:rsidRDefault="00244C22" w:rsidP="00244C22">
      <w:r>
        <w:t xml:space="preserve">Прилагаемые к акту документы: </w:t>
      </w:r>
      <w:r w:rsidR="002E1386">
        <w:t xml:space="preserve"> </w:t>
      </w:r>
      <w:r w:rsidR="002E1386" w:rsidRPr="002E1386">
        <w:t xml:space="preserve">копия </w:t>
      </w:r>
      <w:r w:rsidR="00A37933" w:rsidRPr="002E1386">
        <w:t>п</w:t>
      </w:r>
      <w:r w:rsidR="00794EB0" w:rsidRPr="002E1386">
        <w:t>редписани</w:t>
      </w:r>
      <w:r w:rsidR="002E1386" w:rsidRPr="002E1386">
        <w:t>я</w:t>
      </w:r>
      <w:r w:rsidR="00C15EA5" w:rsidRPr="002E1386">
        <w:t xml:space="preserve"> № </w:t>
      </w:r>
      <w:r w:rsidR="00426402" w:rsidRPr="002E1386">
        <w:t>6</w:t>
      </w:r>
      <w:r w:rsidR="001125DA" w:rsidRPr="002E1386">
        <w:t xml:space="preserve"> </w:t>
      </w:r>
      <w:r w:rsidR="005A34EF" w:rsidRPr="002E1386">
        <w:t xml:space="preserve">от </w:t>
      </w:r>
      <w:r w:rsidR="00426402" w:rsidRPr="002E1386">
        <w:t>11</w:t>
      </w:r>
      <w:r w:rsidR="00CA3FBB" w:rsidRPr="002E1386">
        <w:t>.0</w:t>
      </w:r>
      <w:r w:rsidR="00426402" w:rsidRPr="002E1386">
        <w:t>4</w:t>
      </w:r>
      <w:r w:rsidR="00A37933" w:rsidRPr="002E1386">
        <w:t>.2014</w:t>
      </w:r>
      <w:r w:rsidR="005A34EF" w:rsidRPr="002E1386">
        <w:t>г.</w:t>
      </w:r>
      <w:r w:rsidR="00426402" w:rsidRPr="002E1386">
        <w:t>, определение</w:t>
      </w:r>
      <w:r w:rsidR="00EC5FAC" w:rsidRPr="002E1386">
        <w:t xml:space="preserve"> о продлении срока устранения жилищного законодательства б/</w:t>
      </w:r>
      <w:proofErr w:type="spellStart"/>
      <w:r w:rsidR="00EC5FAC" w:rsidRPr="002E1386">
        <w:t>н</w:t>
      </w:r>
      <w:proofErr w:type="spellEnd"/>
      <w:r w:rsidR="00EC5FAC" w:rsidRPr="002E1386">
        <w:t xml:space="preserve"> от 03.06.2014 г.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244C22" w:rsidP="00244C22">
      <w:pPr>
        <w:keepNext/>
      </w:pPr>
      <w:r>
        <w:t>Подписи лиц, проводивших проверку:</w:t>
      </w:r>
      <w:r w:rsidR="003B5C8D" w:rsidRPr="003B5C8D">
        <w:tab/>
      </w:r>
      <w:r w:rsidR="003B5C8D" w:rsidRPr="003B5C8D">
        <w:tab/>
      </w:r>
      <w:r w:rsidR="003B5C8D" w:rsidRPr="003B5C8D">
        <w:tab/>
      </w:r>
      <w:r w:rsidR="003B5C8D" w:rsidRPr="003B5C8D">
        <w:tab/>
      </w:r>
      <w:proofErr w:type="spellStart"/>
      <w:r w:rsidR="00BD3E9D" w:rsidRPr="00BD3E9D">
        <w:rPr>
          <w:i/>
        </w:rPr>
        <w:t>Скабёлкина</w:t>
      </w:r>
      <w:proofErr w:type="spellEnd"/>
      <w:r w:rsidR="00BD3E9D" w:rsidRPr="00BD3E9D">
        <w:rPr>
          <w:i/>
        </w:rPr>
        <w:t xml:space="preserve"> Алла Васильевна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Pr="00BD3E9D" w:rsidRDefault="00BD3E9D" w:rsidP="003B5C8D">
      <w:pPr>
        <w:ind w:left="5664" w:firstLine="708"/>
      </w:pPr>
      <w:r w:rsidRPr="00BD3E9D">
        <w:rPr>
          <w:i/>
        </w:rPr>
        <w:t>Краснова Светлана Владимировна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244C22" w:rsidP="00244C22">
      <w:pPr>
        <w:jc w:val="both"/>
      </w:pPr>
      <w:r>
        <w:t>С актом проверки ознакомле</w:t>
      </w:r>
      <w:proofErr w:type="gramStart"/>
      <w:r>
        <w:t>н(</w:t>
      </w:r>
      <w:proofErr w:type="gramEnd"/>
      <w:r>
        <w:t>а), копию акта со всеми приложениями получил(а):</w:t>
      </w:r>
      <w:r>
        <w:br/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proofErr w:type="gramStart"/>
      <w:r w:rsidRPr="00244C22">
        <w:rPr>
          <w:sz w:val="20"/>
          <w:szCs w:val="20"/>
        </w:rPr>
        <w:t>(фамилия, имя, отчество (последнее – при наличии), должность руководителя, иного должностного лица</w:t>
      </w:r>
      <w:r w:rsidRPr="00244C22">
        <w:rPr>
          <w:sz w:val="20"/>
          <w:szCs w:val="20"/>
        </w:rPr>
        <w:br/>
        <w:t>или уполномоченного представителя юридического лица, индивидуального предпринимателя,</w:t>
      </w:r>
      <w:r w:rsidRPr="00244C22">
        <w:rPr>
          <w:sz w:val="20"/>
          <w:szCs w:val="20"/>
        </w:rPr>
        <w:br/>
        <w:t>его уполномоченного представителя</w:t>
      </w:r>
      <w:r w:rsidR="00C5095B">
        <w:rPr>
          <w:sz w:val="20"/>
          <w:szCs w:val="20"/>
        </w:rPr>
        <w:t>, физического лица</w:t>
      </w:r>
      <w:r w:rsidRPr="00244C22">
        <w:rPr>
          <w:sz w:val="20"/>
          <w:szCs w:val="20"/>
        </w:rPr>
        <w:t>)</w:t>
      </w:r>
      <w:proofErr w:type="gramEnd"/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69"/>
        <w:gridCol w:w="255"/>
        <w:gridCol w:w="1418"/>
        <w:gridCol w:w="369"/>
        <w:gridCol w:w="369"/>
        <w:gridCol w:w="312"/>
      </w:tblGrid>
      <w:tr w:rsidR="00244C22" w:rsidTr="006104CA">
        <w:tc>
          <w:tcPr>
            <w:tcW w:w="170" w:type="dxa"/>
            <w:shd w:val="clear" w:color="auto" w:fill="auto"/>
            <w:vAlign w:val="bottom"/>
          </w:tcPr>
          <w:p w:rsidR="00244C22" w:rsidRDefault="00244C22" w:rsidP="00244C22">
            <w:pPr>
              <w:snapToGrid w:val="0"/>
              <w:jc w:val="right"/>
            </w:pPr>
            <w:r>
              <w:t>“</w:t>
            </w:r>
          </w:p>
        </w:tc>
        <w:tc>
          <w:tcPr>
            <w:tcW w:w="36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Pr="002419E3" w:rsidRDefault="00333485" w:rsidP="00244C22">
            <w:pPr>
              <w:snapToGrid w:val="0"/>
              <w:jc w:val="center"/>
            </w:pPr>
            <w:r w:rsidRPr="002419E3">
              <w:t>0</w:t>
            </w:r>
            <w:r w:rsidR="00CA3FBB">
              <w:t>3</w:t>
            </w:r>
          </w:p>
        </w:tc>
        <w:tc>
          <w:tcPr>
            <w:tcW w:w="255" w:type="dxa"/>
            <w:shd w:val="clear" w:color="auto" w:fill="auto"/>
            <w:vAlign w:val="bottom"/>
          </w:tcPr>
          <w:p w:rsidR="00244C22" w:rsidRPr="002419E3" w:rsidRDefault="00244C22" w:rsidP="00244C22">
            <w:pPr>
              <w:snapToGrid w:val="0"/>
            </w:pPr>
            <w:r w:rsidRPr="002419E3">
              <w:t>”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Pr="002419E3" w:rsidRDefault="00A37933" w:rsidP="00244C22">
            <w:pPr>
              <w:snapToGrid w:val="0"/>
              <w:jc w:val="center"/>
            </w:pPr>
            <w:r>
              <w:t>июня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244C22" w:rsidRPr="002419E3" w:rsidRDefault="00244C22" w:rsidP="00244C22">
            <w:pPr>
              <w:snapToGrid w:val="0"/>
              <w:jc w:val="right"/>
            </w:pPr>
            <w:r w:rsidRPr="002419E3">
              <w:t>20</w:t>
            </w:r>
          </w:p>
        </w:tc>
        <w:tc>
          <w:tcPr>
            <w:tcW w:w="36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Pr="002419E3" w:rsidRDefault="00B618D7" w:rsidP="00244C22">
            <w:pPr>
              <w:snapToGrid w:val="0"/>
            </w:pPr>
            <w:r w:rsidRPr="002419E3">
              <w:t>14</w:t>
            </w:r>
          </w:p>
        </w:tc>
        <w:tc>
          <w:tcPr>
            <w:tcW w:w="312" w:type="dxa"/>
            <w:shd w:val="clear" w:color="auto" w:fill="auto"/>
            <w:vAlign w:val="bottom"/>
          </w:tcPr>
          <w:p w:rsidR="00244C22" w:rsidRPr="00333485" w:rsidRDefault="00244C22" w:rsidP="00244C22">
            <w:pPr>
              <w:snapToGrid w:val="0"/>
              <w:rPr>
                <w:i/>
              </w:rPr>
            </w:pPr>
            <w:proofErr w:type="gramStart"/>
            <w:r w:rsidRPr="00333485">
              <w:rPr>
                <w:i/>
              </w:rPr>
              <w:t>г</w:t>
            </w:r>
            <w:proofErr w:type="gramEnd"/>
            <w:r w:rsidRPr="00333485">
              <w:rPr>
                <w:i/>
              </w:rPr>
              <w:t>.</w:t>
            </w:r>
          </w:p>
        </w:tc>
      </w:tr>
    </w:tbl>
    <w:p w:rsidR="00244C22" w:rsidRDefault="00244C22" w:rsidP="00244C22">
      <w:pPr>
        <w:jc w:val="center"/>
      </w:pPr>
    </w:p>
    <w:p w:rsidR="00244C22" w:rsidRPr="00C5095B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C5095B">
        <w:rPr>
          <w:sz w:val="20"/>
          <w:szCs w:val="20"/>
        </w:rPr>
        <w:t>(подпись)</w:t>
      </w:r>
    </w:p>
    <w:p w:rsidR="00244C22" w:rsidRDefault="00244C22" w:rsidP="00244C22">
      <w:r>
        <w:t>Пометка об отказе ознакомления с актом проверки:</w:t>
      </w:r>
    </w:p>
    <w:p w:rsidR="007A2B56" w:rsidRPr="00BD3E9D" w:rsidRDefault="00BD3E9D" w:rsidP="00BD3E9D">
      <w:pPr>
        <w:pBdr>
          <w:top w:val="single" w:sz="4" w:space="1" w:color="000000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</w:t>
      </w:r>
      <w:r w:rsidR="00244C22" w:rsidRPr="00244C22">
        <w:rPr>
          <w:sz w:val="20"/>
          <w:szCs w:val="20"/>
        </w:rPr>
        <w:t>(подпись уполномоченного должностного лица (лиц), проводившего проверку)</w:t>
      </w:r>
    </w:p>
    <w:sectPr w:rsidR="007A2B56" w:rsidRPr="00BD3E9D" w:rsidSect="00BD3E9D">
      <w:pgSz w:w="11906" w:h="16838"/>
      <w:pgMar w:top="284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839C2"/>
    <w:multiLevelType w:val="hybridMultilevel"/>
    <w:tmpl w:val="664CF670"/>
    <w:lvl w:ilvl="0" w:tplc="0E50569E">
      <w:start w:val="1"/>
      <w:numFmt w:val="decimal"/>
      <w:lvlText w:val="%1.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96C27D8"/>
    <w:multiLevelType w:val="hybridMultilevel"/>
    <w:tmpl w:val="24B0D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CC3268"/>
    <w:multiLevelType w:val="hybridMultilevel"/>
    <w:tmpl w:val="24B0D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4C22"/>
    <w:rsid w:val="00003459"/>
    <w:rsid w:val="000128DA"/>
    <w:rsid w:val="000173BD"/>
    <w:rsid w:val="00017507"/>
    <w:rsid w:val="0002673A"/>
    <w:rsid w:val="00052637"/>
    <w:rsid w:val="000A1D48"/>
    <w:rsid w:val="000A4486"/>
    <w:rsid w:val="000B0918"/>
    <w:rsid w:val="000B658F"/>
    <w:rsid w:val="001034D9"/>
    <w:rsid w:val="001125DA"/>
    <w:rsid w:val="001505D2"/>
    <w:rsid w:val="001652B8"/>
    <w:rsid w:val="00170A22"/>
    <w:rsid w:val="0018700F"/>
    <w:rsid w:val="00191FF6"/>
    <w:rsid w:val="0019296A"/>
    <w:rsid w:val="001977E7"/>
    <w:rsid w:val="001D406E"/>
    <w:rsid w:val="001E3E04"/>
    <w:rsid w:val="001E611C"/>
    <w:rsid w:val="001E7EA3"/>
    <w:rsid w:val="00217779"/>
    <w:rsid w:val="00220C91"/>
    <w:rsid w:val="00223F8E"/>
    <w:rsid w:val="002336DC"/>
    <w:rsid w:val="002373C1"/>
    <w:rsid w:val="002419E3"/>
    <w:rsid w:val="00244C22"/>
    <w:rsid w:val="0025315E"/>
    <w:rsid w:val="00276CE9"/>
    <w:rsid w:val="00287A03"/>
    <w:rsid w:val="002C2865"/>
    <w:rsid w:val="002E1386"/>
    <w:rsid w:val="002F2F6A"/>
    <w:rsid w:val="0030188B"/>
    <w:rsid w:val="00305192"/>
    <w:rsid w:val="00311362"/>
    <w:rsid w:val="00333485"/>
    <w:rsid w:val="00377B09"/>
    <w:rsid w:val="0039422D"/>
    <w:rsid w:val="003B5C8D"/>
    <w:rsid w:val="003B7F5C"/>
    <w:rsid w:val="003C1664"/>
    <w:rsid w:val="003D7999"/>
    <w:rsid w:val="003E0CE7"/>
    <w:rsid w:val="003E639B"/>
    <w:rsid w:val="003E74AD"/>
    <w:rsid w:val="003F294F"/>
    <w:rsid w:val="00401A6C"/>
    <w:rsid w:val="00413606"/>
    <w:rsid w:val="00426402"/>
    <w:rsid w:val="0045495F"/>
    <w:rsid w:val="004720D7"/>
    <w:rsid w:val="00496E1E"/>
    <w:rsid w:val="004B0F7A"/>
    <w:rsid w:val="004B17DB"/>
    <w:rsid w:val="004E644D"/>
    <w:rsid w:val="0050385F"/>
    <w:rsid w:val="00531BE8"/>
    <w:rsid w:val="00591C7B"/>
    <w:rsid w:val="00593482"/>
    <w:rsid w:val="00593C18"/>
    <w:rsid w:val="005A34EF"/>
    <w:rsid w:val="005B21E5"/>
    <w:rsid w:val="005B3409"/>
    <w:rsid w:val="005C4165"/>
    <w:rsid w:val="005C474D"/>
    <w:rsid w:val="00603E64"/>
    <w:rsid w:val="006104CA"/>
    <w:rsid w:val="0061465E"/>
    <w:rsid w:val="00651C75"/>
    <w:rsid w:val="006D27E9"/>
    <w:rsid w:val="00713B3D"/>
    <w:rsid w:val="00717494"/>
    <w:rsid w:val="00720B38"/>
    <w:rsid w:val="0072769B"/>
    <w:rsid w:val="00746DDE"/>
    <w:rsid w:val="00770B06"/>
    <w:rsid w:val="00794EB0"/>
    <w:rsid w:val="007A2B56"/>
    <w:rsid w:val="007F6385"/>
    <w:rsid w:val="00801717"/>
    <w:rsid w:val="00810D68"/>
    <w:rsid w:val="0084613E"/>
    <w:rsid w:val="00850D09"/>
    <w:rsid w:val="00880A1C"/>
    <w:rsid w:val="00895AD5"/>
    <w:rsid w:val="008B5B09"/>
    <w:rsid w:val="008D3C87"/>
    <w:rsid w:val="0092514C"/>
    <w:rsid w:val="0094156D"/>
    <w:rsid w:val="00964D53"/>
    <w:rsid w:val="009B3589"/>
    <w:rsid w:val="009B377B"/>
    <w:rsid w:val="00A022A2"/>
    <w:rsid w:val="00A0461A"/>
    <w:rsid w:val="00A159B2"/>
    <w:rsid w:val="00A342E3"/>
    <w:rsid w:val="00A37933"/>
    <w:rsid w:val="00A515A1"/>
    <w:rsid w:val="00A63A4E"/>
    <w:rsid w:val="00A75424"/>
    <w:rsid w:val="00A84F96"/>
    <w:rsid w:val="00A939F6"/>
    <w:rsid w:val="00AA45B5"/>
    <w:rsid w:val="00AB7936"/>
    <w:rsid w:val="00AF0101"/>
    <w:rsid w:val="00AF6031"/>
    <w:rsid w:val="00B25FEA"/>
    <w:rsid w:val="00B47F35"/>
    <w:rsid w:val="00B618D7"/>
    <w:rsid w:val="00B65DF7"/>
    <w:rsid w:val="00B862FF"/>
    <w:rsid w:val="00BC5DE5"/>
    <w:rsid w:val="00BD3E9D"/>
    <w:rsid w:val="00BE11E8"/>
    <w:rsid w:val="00BF14E2"/>
    <w:rsid w:val="00BF5F2B"/>
    <w:rsid w:val="00C15EA5"/>
    <w:rsid w:val="00C230FD"/>
    <w:rsid w:val="00C26EDA"/>
    <w:rsid w:val="00C274E0"/>
    <w:rsid w:val="00C274EB"/>
    <w:rsid w:val="00C41620"/>
    <w:rsid w:val="00C4734D"/>
    <w:rsid w:val="00C5095B"/>
    <w:rsid w:val="00C73947"/>
    <w:rsid w:val="00CA3FBB"/>
    <w:rsid w:val="00CA598E"/>
    <w:rsid w:val="00CD42DF"/>
    <w:rsid w:val="00CE3F05"/>
    <w:rsid w:val="00D1447D"/>
    <w:rsid w:val="00D23481"/>
    <w:rsid w:val="00D53E07"/>
    <w:rsid w:val="00D63919"/>
    <w:rsid w:val="00D74010"/>
    <w:rsid w:val="00DF0D65"/>
    <w:rsid w:val="00E52622"/>
    <w:rsid w:val="00E76D46"/>
    <w:rsid w:val="00EC5FAC"/>
    <w:rsid w:val="00F3208A"/>
    <w:rsid w:val="00F41449"/>
    <w:rsid w:val="00FA3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4CA"/>
    <w:pPr>
      <w:ind w:left="720"/>
      <w:contextualSpacing/>
    </w:pPr>
  </w:style>
  <w:style w:type="paragraph" w:customStyle="1" w:styleId="a4">
    <w:name w:val="Знак Знак Знак Знак"/>
    <w:basedOn w:val="a"/>
    <w:rsid w:val="00AB793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895A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27583F-2BC3-499E-BDA5-EA175C9A8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1692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К.К.Сухов</dc:creator>
  <cp:keywords/>
  <dc:description/>
  <cp:lastModifiedBy>Башкиров Андрей Викторович</cp:lastModifiedBy>
  <cp:revision>2</cp:revision>
  <cp:lastPrinted>2014-06-03T03:23:00Z</cp:lastPrinted>
  <dcterms:created xsi:type="dcterms:W3CDTF">2014-08-18T05:34:00Z</dcterms:created>
  <dcterms:modified xsi:type="dcterms:W3CDTF">2014-08-18T05:34:00Z</dcterms:modified>
</cp:coreProperties>
</file>