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3B235E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r>
              <w:rPr>
                <w:u w:val="single"/>
              </w:rPr>
              <w:t xml:space="preserve">      .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3B235E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3B235E">
              <w:rPr>
                <w:sz w:val="22"/>
                <w:szCs w:val="22"/>
                <w:u w:val="single"/>
              </w:rPr>
              <w:t>02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3B235E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3B235E">
              <w:rPr>
                <w:sz w:val="22"/>
                <w:szCs w:val="22"/>
                <w:u w:val="single"/>
              </w:rPr>
              <w:t>июня</w:t>
            </w:r>
            <w:r w:rsidRPr="002F7CBB">
              <w:rPr>
                <w:sz w:val="22"/>
                <w:szCs w:val="22"/>
                <w:u w:val="single"/>
              </w:rPr>
              <w:t xml:space="preserve">    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</w:t>
            </w:r>
            <w:r w:rsidR="003B235E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r w:rsidRPr="002F7CBB">
              <w:rPr>
                <w:sz w:val="22"/>
                <w:szCs w:val="22"/>
              </w:rPr>
              <w:t>г.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3B235E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16-3</w:t>
            </w:r>
            <w:r w:rsidR="000F04AB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89441B" w:rsidRDefault="0089441B" w:rsidP="00244C22">
            <w:pPr>
              <w:snapToGrid w:val="0"/>
            </w:pPr>
          </w:p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ул.</w:t>
      </w:r>
      <w:r w:rsidR="003B235E">
        <w:rPr>
          <w:sz w:val="22"/>
          <w:szCs w:val="22"/>
        </w:rPr>
        <w:t>Якутова</w:t>
      </w:r>
      <w:r w:rsidR="00175E9B">
        <w:rPr>
          <w:sz w:val="22"/>
          <w:szCs w:val="22"/>
        </w:rPr>
        <w:t>,</w:t>
      </w:r>
      <w:r w:rsidR="003B235E">
        <w:rPr>
          <w:sz w:val="22"/>
          <w:szCs w:val="22"/>
        </w:rPr>
        <w:t>9б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3B235E">
        <w:rPr>
          <w:sz w:val="22"/>
          <w:szCs w:val="22"/>
        </w:rPr>
        <w:t>237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3B235E">
        <w:rPr>
          <w:sz w:val="22"/>
          <w:szCs w:val="22"/>
        </w:rPr>
        <w:t>28.05.2015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>ООО «Жилищно-эксплуатационный участок № 15</w:t>
      </w:r>
      <w:r w:rsidR="006626C4">
        <w:rPr>
          <w:u w:val="single"/>
        </w:rPr>
        <w:t>»</w:t>
      </w:r>
      <w:r w:rsidR="00175E9B">
        <w:rPr>
          <w:u w:val="single"/>
        </w:rPr>
        <w:t xml:space="preserve"> </w:t>
      </w:r>
      <w:r w:rsidR="00AA45B5">
        <w:rPr>
          <w:u w:val="single"/>
        </w:rPr>
        <w:t>, ГО г. Стерлитамак, РБ</w:t>
      </w:r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453103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 xml:space="preserve">Одесская, </w:t>
      </w:r>
      <w:r w:rsidR="00AA45B5">
        <w:t>д.</w:t>
      </w:r>
      <w:r>
        <w:t>125,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3B235E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3B235E" w:rsidP="000F04AB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3B235E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3B235E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3B235E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3B235E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3B235E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175E9B"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3B235E">
        <w:rPr>
          <w:sz w:val="22"/>
          <w:szCs w:val="22"/>
        </w:rPr>
        <w:t>1</w:t>
      </w:r>
      <w:r w:rsidR="00175E9B">
        <w:rPr>
          <w:sz w:val="22"/>
          <w:szCs w:val="22"/>
        </w:rPr>
        <w:t xml:space="preserve"> д</w:t>
      </w:r>
      <w:r w:rsidR="003B235E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9750E1">
        <w:rPr>
          <w:sz w:val="22"/>
          <w:szCs w:val="22"/>
        </w:rPr>
        <w:t xml:space="preserve"> час</w:t>
      </w:r>
      <w:r w:rsidR="003B235E">
        <w:rPr>
          <w:sz w:val="22"/>
          <w:szCs w:val="22"/>
        </w:rPr>
        <w:t xml:space="preserve"> 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ознакомлен(ы): (заполняется при проведении выездной проверки)</w:t>
      </w:r>
    </w:p>
    <w:p w:rsidR="00360237" w:rsidRDefault="00360237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60237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 xml:space="preserve">Лицо(а),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г.Стерлитамак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DA0E21" w:rsidRDefault="00DA0E21" w:rsidP="008F25D0"/>
    <w:p w:rsidR="008F25D0" w:rsidRDefault="00244C22" w:rsidP="008F25D0">
      <w:r>
        <w:t xml:space="preserve">При проведении проверки присутствовали: </w:t>
      </w:r>
    </w:p>
    <w:p w:rsidR="00360237" w:rsidRDefault="00360237" w:rsidP="008F25D0"/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DA0E21" w:rsidRDefault="00DA0E21" w:rsidP="00DA25BA">
      <w:pPr>
        <w:ind w:firstLine="567"/>
      </w:pPr>
    </w:p>
    <w:p w:rsidR="00BB328F" w:rsidRPr="002419E3" w:rsidRDefault="00BB328F" w:rsidP="00DA25BA">
      <w:pPr>
        <w:ind w:firstLine="567"/>
        <w:rPr>
          <w:sz w:val="22"/>
          <w:szCs w:val="22"/>
        </w:rPr>
      </w:pPr>
      <w:r>
        <w:t>ООО «ЖЭУ № 15»</w:t>
      </w:r>
      <w:r w:rsidRPr="002419E3">
        <w:rPr>
          <w:sz w:val="22"/>
          <w:szCs w:val="22"/>
        </w:rPr>
        <w:t xml:space="preserve"> предоставлены следующие документы:</w:t>
      </w:r>
    </w:p>
    <w:p w:rsidR="00B80831" w:rsidRDefault="003B235E" w:rsidP="00095857">
      <w:pPr>
        <w:jc w:val="both"/>
      </w:pPr>
      <w:r w:rsidRPr="00FB7D24">
        <w:rPr>
          <w:sz w:val="22"/>
          <w:szCs w:val="22"/>
          <w:u w:val="single"/>
        </w:rPr>
        <w:t>устав организации; карта партнера;</w:t>
      </w:r>
      <w:r>
        <w:rPr>
          <w:sz w:val="22"/>
          <w:szCs w:val="22"/>
          <w:u w:val="single"/>
        </w:rPr>
        <w:t xml:space="preserve"> </w:t>
      </w:r>
      <w:r w:rsidRPr="00FB7D24">
        <w:rPr>
          <w:sz w:val="22"/>
          <w:szCs w:val="22"/>
          <w:u w:val="single"/>
        </w:rPr>
        <w:t xml:space="preserve">приказ о назначении руководителя; </w:t>
      </w:r>
      <w:r>
        <w:rPr>
          <w:sz w:val="22"/>
          <w:szCs w:val="22"/>
          <w:u w:val="single"/>
        </w:rPr>
        <w:t>лицензия</w:t>
      </w:r>
      <w:r w:rsidRPr="008859D5">
        <w:rPr>
          <w:sz w:val="22"/>
          <w:szCs w:val="22"/>
          <w:u w:val="single"/>
        </w:rPr>
        <w:t xml:space="preserve"> на осуществление деятельности по управлению многоквартирными домами</w:t>
      </w:r>
      <w:r>
        <w:rPr>
          <w:sz w:val="22"/>
          <w:szCs w:val="22"/>
          <w:u w:val="single"/>
        </w:rPr>
        <w:t>,</w:t>
      </w:r>
      <w:r w:rsidRPr="00FB7D24">
        <w:rPr>
          <w:sz w:val="22"/>
          <w:szCs w:val="22"/>
          <w:u w:val="single"/>
        </w:rPr>
        <w:t xml:space="preserve"> технический паспорт на жилой дом; копия протокола собственников помещений многоквартирного дома о выборе способа управления домом;</w:t>
      </w:r>
      <w:r>
        <w:rPr>
          <w:sz w:val="22"/>
          <w:szCs w:val="22"/>
          <w:u w:val="single"/>
        </w:rPr>
        <w:t xml:space="preserve"> </w:t>
      </w:r>
      <w:r w:rsidRPr="00360237">
        <w:rPr>
          <w:sz w:val="22"/>
          <w:szCs w:val="22"/>
          <w:u w:val="single"/>
        </w:rPr>
        <w:t>договор управления многоквартирным домом с собственниками жилого дома с приложениями (выборочно), акты весеннего, осеннего осмотра 2014 -2015 г.; локально-сметный расчет (план работ) по статье «Содержание и текущий ремонт» на 2015 гг.; акты выполненных работ по статье «Содержание и текущий ремонт» за 2015 г., акты замера температуры теплоносителя (горячего водоснабжения) на вводе в жилой дом и в точках водоразбора</w:t>
      </w:r>
      <w:r>
        <w:rPr>
          <w:sz w:val="22"/>
          <w:szCs w:val="22"/>
          <w:u w:val="single"/>
        </w:rPr>
        <w:t xml:space="preserve"> (выборочно по квартирам включая кв. 18) по ул. Якутова, 9б</w:t>
      </w:r>
    </w:p>
    <w:p w:rsidR="003B235E" w:rsidRDefault="003B235E" w:rsidP="0045495F">
      <w:pPr>
        <w:ind w:firstLine="567"/>
        <w:jc w:val="both"/>
        <w:rPr>
          <w:sz w:val="22"/>
          <w:szCs w:val="22"/>
        </w:rPr>
      </w:pPr>
    </w:p>
    <w:p w:rsidR="0026531C" w:rsidRDefault="0026531C" w:rsidP="0026531C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Согласно предоставленного ООО «ЖЭУ № 15» технического паспорта (инв № </w:t>
      </w:r>
      <w:r>
        <w:rPr>
          <w:sz w:val="22"/>
          <w:szCs w:val="22"/>
        </w:rPr>
        <w:t>1188</w:t>
      </w:r>
      <w:r w:rsidRPr="00234D97">
        <w:rPr>
          <w:sz w:val="22"/>
          <w:szCs w:val="22"/>
        </w:rPr>
        <w:t xml:space="preserve"> от </w:t>
      </w:r>
      <w:r>
        <w:rPr>
          <w:sz w:val="22"/>
          <w:szCs w:val="22"/>
        </w:rPr>
        <w:t>13.01.1994</w:t>
      </w:r>
      <w:r w:rsidRPr="00234D97">
        <w:rPr>
          <w:sz w:val="22"/>
          <w:szCs w:val="22"/>
        </w:rPr>
        <w:t xml:space="preserve">г.) МКД № </w:t>
      </w:r>
      <w:r>
        <w:rPr>
          <w:sz w:val="22"/>
          <w:szCs w:val="22"/>
        </w:rPr>
        <w:t>9б</w:t>
      </w:r>
      <w:r w:rsidRPr="00234D97">
        <w:rPr>
          <w:sz w:val="22"/>
          <w:szCs w:val="22"/>
        </w:rPr>
        <w:t xml:space="preserve"> по ул.</w:t>
      </w:r>
      <w:r>
        <w:rPr>
          <w:sz w:val="22"/>
          <w:szCs w:val="22"/>
        </w:rPr>
        <w:t>Якутова</w:t>
      </w:r>
      <w:r w:rsidRPr="00234D97">
        <w:rPr>
          <w:sz w:val="22"/>
          <w:szCs w:val="22"/>
        </w:rPr>
        <w:t xml:space="preserve"> -19</w:t>
      </w:r>
      <w:r>
        <w:rPr>
          <w:sz w:val="22"/>
          <w:szCs w:val="22"/>
        </w:rPr>
        <w:t>92</w:t>
      </w:r>
      <w:r w:rsidRPr="00234D97">
        <w:rPr>
          <w:sz w:val="22"/>
          <w:szCs w:val="22"/>
        </w:rPr>
        <w:t xml:space="preserve"> года постройки, число этажей - </w:t>
      </w:r>
      <w:r>
        <w:rPr>
          <w:sz w:val="22"/>
          <w:szCs w:val="22"/>
        </w:rPr>
        <w:t>5</w:t>
      </w:r>
      <w:r w:rsidRPr="00234D97">
        <w:rPr>
          <w:sz w:val="22"/>
          <w:szCs w:val="22"/>
        </w:rPr>
        <w:t xml:space="preserve">, площадь здания- </w:t>
      </w:r>
      <w:r>
        <w:rPr>
          <w:sz w:val="22"/>
          <w:szCs w:val="22"/>
        </w:rPr>
        <w:t>5065,7 м2.</w:t>
      </w:r>
    </w:p>
    <w:p w:rsidR="0026531C" w:rsidRDefault="0026531C" w:rsidP="002653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п</w:t>
      </w:r>
      <w:r w:rsidRPr="00F322F2">
        <w:rPr>
          <w:sz w:val="22"/>
          <w:szCs w:val="22"/>
        </w:rPr>
        <w:t>ротокол</w:t>
      </w:r>
      <w:r>
        <w:rPr>
          <w:sz w:val="22"/>
          <w:szCs w:val="22"/>
        </w:rPr>
        <w:t>а общего собрания</w:t>
      </w:r>
      <w:r w:rsidRPr="00F322F2">
        <w:rPr>
          <w:sz w:val="22"/>
          <w:szCs w:val="22"/>
        </w:rPr>
        <w:t xml:space="preserve"> собственников помещений</w:t>
      </w:r>
      <w:r w:rsidR="005B716B">
        <w:rPr>
          <w:sz w:val="22"/>
          <w:szCs w:val="22"/>
        </w:rPr>
        <w:t xml:space="preserve"> (б/н от 22.12.2014 г.)</w:t>
      </w:r>
      <w:r w:rsidRPr="00F322F2">
        <w:rPr>
          <w:sz w:val="22"/>
          <w:szCs w:val="22"/>
        </w:rPr>
        <w:t xml:space="preserve"> многоквартирного дома № </w:t>
      </w:r>
      <w:r>
        <w:rPr>
          <w:sz w:val="22"/>
          <w:szCs w:val="22"/>
        </w:rPr>
        <w:t>9б</w:t>
      </w:r>
      <w:r w:rsidRPr="00F322F2">
        <w:rPr>
          <w:sz w:val="22"/>
          <w:szCs w:val="22"/>
        </w:rPr>
        <w:t xml:space="preserve"> по ул.</w:t>
      </w:r>
      <w:r>
        <w:rPr>
          <w:sz w:val="22"/>
          <w:szCs w:val="22"/>
        </w:rPr>
        <w:t>Якутова в качестве управляющей организации выбрана - ООО «ЖЭУ № 15».</w:t>
      </w:r>
    </w:p>
    <w:p w:rsidR="005B716B" w:rsidRDefault="005B716B" w:rsidP="005B716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предоставленного ООО «ЖЭУ № 15» акта общего (весеннего) осмотра жилого дома  № 9б по ул.Якутова (б/н от 25.04.2015 г.) - дом находится в удовлетворительном состоянии, требуется капитальный ремонт кровли.</w:t>
      </w:r>
    </w:p>
    <w:p w:rsidR="005B716B" w:rsidRPr="00F83C19" w:rsidRDefault="005B716B" w:rsidP="005B716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актов</w:t>
      </w:r>
      <w:r w:rsidRPr="005B716B">
        <w:rPr>
          <w:sz w:val="22"/>
          <w:szCs w:val="22"/>
        </w:rPr>
        <w:t xml:space="preserve"> </w:t>
      </w:r>
      <w:r>
        <w:rPr>
          <w:sz w:val="22"/>
          <w:szCs w:val="22"/>
        </w:rPr>
        <w:t>и выписки из рабочего журнала проведения измерения температуры ГВС, предоставленных ООО «ЖЭУ № 15», температура горячего водоснабжения в точке водоразбора по адресу ул.Якутова, 9б : по кв. № 18 29.10.2014 г. составляла 48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С, 11.11.2014 г  - 49,4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С, 20.05.2015 г. - 46,4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  , по кв. № 16  29.10.2014– 47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С , по кв. № 7 20.05.2015 г. – 44,4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С. </w:t>
      </w:r>
    </w:p>
    <w:p w:rsidR="005B716B" w:rsidRPr="00A630FF" w:rsidRDefault="005B716B" w:rsidP="005B716B">
      <w:pPr>
        <w:pStyle w:val="s1"/>
        <w:spacing w:before="0" w:beforeAutospacing="0" w:after="0" w:afterAutospacing="0"/>
        <w:ind w:firstLine="567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Согласно </w:t>
      </w:r>
      <w:r w:rsidR="00FF6E89">
        <w:rPr>
          <w:sz w:val="22"/>
          <w:szCs w:val="22"/>
        </w:rPr>
        <w:t xml:space="preserve">выписки из рабочего журнала проведения измерения температуры ГВС, предоставленного ООО «ЖЭУ № 15» температура ГВС на вводе в жилой дом </w:t>
      </w:r>
      <w:r w:rsidR="00A9289F">
        <w:rPr>
          <w:sz w:val="22"/>
          <w:szCs w:val="22"/>
        </w:rPr>
        <w:t xml:space="preserve">20.05.2015 г. </w:t>
      </w:r>
      <w:r w:rsidR="00FF6E89">
        <w:rPr>
          <w:sz w:val="22"/>
          <w:szCs w:val="22"/>
        </w:rPr>
        <w:t>составляла 55,3 С.</w:t>
      </w:r>
    </w:p>
    <w:p w:rsidR="005B716B" w:rsidRPr="00F83C19" w:rsidRDefault="005B716B" w:rsidP="005B716B">
      <w:pPr>
        <w:pStyle w:val="1"/>
        <w:spacing w:before="0" w:beforeAutospacing="0" w:after="0" w:afterAutospacing="0"/>
        <w:ind w:firstLine="567"/>
        <w:jc w:val="both"/>
        <w:rPr>
          <w:b w:val="0"/>
          <w:color w:val="0070C0"/>
          <w:sz w:val="22"/>
          <w:szCs w:val="22"/>
        </w:rPr>
      </w:pPr>
      <w:r w:rsidRPr="00565E1B">
        <w:rPr>
          <w:b w:val="0"/>
          <w:sz w:val="22"/>
          <w:szCs w:val="22"/>
        </w:rPr>
        <w:t>Согласно</w:t>
      </w:r>
      <w:r>
        <w:rPr>
          <w:b w:val="0"/>
          <w:sz w:val="22"/>
          <w:szCs w:val="22"/>
        </w:rPr>
        <w:t xml:space="preserve"> п.2.4 </w:t>
      </w:r>
      <w:r>
        <w:rPr>
          <w:b w:val="0"/>
          <w:color w:val="000000"/>
          <w:sz w:val="22"/>
          <w:szCs w:val="22"/>
        </w:rPr>
        <w:t>Санитарно-эпидемиологических правил и норм</w:t>
      </w:r>
      <w:r w:rsidRPr="00565E1B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>(</w:t>
      </w:r>
      <w:r w:rsidRPr="00565E1B">
        <w:rPr>
          <w:b w:val="0"/>
          <w:color w:val="000000"/>
          <w:sz w:val="22"/>
          <w:szCs w:val="22"/>
        </w:rPr>
        <w:t>СанПиН 2.1.4.2496-09</w:t>
      </w:r>
      <w:r>
        <w:rPr>
          <w:b w:val="0"/>
          <w:color w:val="000000"/>
          <w:sz w:val="22"/>
          <w:szCs w:val="22"/>
        </w:rPr>
        <w:t>) утв.</w:t>
      </w:r>
      <w:r w:rsidRPr="00565E1B">
        <w:rPr>
          <w:rFonts w:ascii="Arial" w:hAnsi="Arial" w:cs="Arial"/>
          <w:color w:val="000000"/>
          <w:sz w:val="27"/>
          <w:szCs w:val="27"/>
        </w:rPr>
        <w:t xml:space="preserve"> </w:t>
      </w:r>
      <w:r w:rsidRPr="00565E1B">
        <w:rPr>
          <w:b w:val="0"/>
          <w:color w:val="000000"/>
          <w:sz w:val="22"/>
          <w:szCs w:val="22"/>
        </w:rPr>
        <w:t>Постановлением Главного государственного санитарного врача РФ</w:t>
      </w:r>
      <w:r w:rsidRPr="00565E1B">
        <w:rPr>
          <w:b w:val="0"/>
          <w:color w:val="000000"/>
          <w:sz w:val="22"/>
          <w:szCs w:val="22"/>
        </w:rPr>
        <w:br/>
        <w:t>от 7 апреля 2009 г. N</w:t>
      </w:r>
      <w:r>
        <w:rPr>
          <w:b w:val="0"/>
          <w:color w:val="000000"/>
          <w:sz w:val="22"/>
          <w:szCs w:val="22"/>
        </w:rPr>
        <w:t xml:space="preserve"> 20</w:t>
      </w:r>
      <w:r w:rsidRPr="00565E1B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«</w:t>
      </w:r>
      <w:r w:rsidRPr="00565E1B">
        <w:rPr>
          <w:b w:val="0"/>
          <w:color w:val="000000"/>
          <w:sz w:val="22"/>
          <w:szCs w:val="22"/>
        </w:rPr>
        <w:t>Температура горячей воды в местах водоразбора независимо от применяемой системы теплоснабжения должна быть не ниже 60°С и не выше 75°С»</w:t>
      </w:r>
      <w:r>
        <w:rPr>
          <w:b w:val="0"/>
          <w:color w:val="000000"/>
          <w:sz w:val="22"/>
          <w:szCs w:val="22"/>
        </w:rPr>
        <w:t xml:space="preserve">. Следовательно, </w:t>
      </w:r>
      <w:r w:rsidRPr="00F83C19">
        <w:rPr>
          <w:b w:val="0"/>
          <w:sz w:val="22"/>
          <w:szCs w:val="22"/>
        </w:rPr>
        <w:t>температура горячего водоснабжения в точке водоразбора не соответствует норме.</w:t>
      </w:r>
    </w:p>
    <w:p w:rsidR="005B716B" w:rsidRDefault="005B716B" w:rsidP="005B716B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F6E89">
        <w:rPr>
          <w:sz w:val="22"/>
          <w:szCs w:val="22"/>
        </w:rPr>
        <w:t xml:space="preserve">Согласно п.5 приложения 1 </w:t>
      </w:r>
      <w:r w:rsidRPr="00FF6E89">
        <w:rPr>
          <w:sz w:val="22"/>
          <w:szCs w:val="22"/>
          <w:shd w:val="clear" w:color="auto" w:fill="FFFFFF"/>
        </w:rPr>
        <w:t>постановления Правительства РФ от 6 мая 2011 г. N 354 "О предоставлении коммунальных услуг собственникам и пользователям помещений в многоквартирных домах и жилых домов" (с изменениями и дополнениями):</w:t>
      </w:r>
      <w:r w:rsidRPr="00FF6E89">
        <w:rPr>
          <w:rFonts w:ascii="Arial" w:hAnsi="Arial" w:cs="Arial"/>
          <w:sz w:val="22"/>
          <w:szCs w:val="22"/>
        </w:rPr>
        <w:t xml:space="preserve"> «</w:t>
      </w:r>
      <w:r w:rsidRPr="00FF6E89">
        <w:rPr>
          <w:sz w:val="22"/>
          <w:szCs w:val="22"/>
        </w:rPr>
        <w:t>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(</w:t>
      </w:r>
      <w:hyperlink r:id="rId6" w:anchor="block_1000" w:history="1">
        <w:r w:rsidRPr="00FF6E89">
          <w:rPr>
            <w:rStyle w:val="a5"/>
            <w:color w:val="auto"/>
            <w:sz w:val="22"/>
            <w:szCs w:val="22"/>
            <w:u w:val="none"/>
          </w:rPr>
          <w:t>СанПиН 2.1.4.2496-09</w:t>
        </w:r>
      </w:hyperlink>
      <w:r w:rsidRPr="00FF6E89">
        <w:rPr>
          <w:sz w:val="22"/>
          <w:szCs w:val="22"/>
        </w:rPr>
        <w:t xml:space="preserve">) допустимое отклонение температуры горячей воды в точке водоразбора от температуры горячей воды в точке водоразбора, соответствующей требованиям </w:t>
      </w:r>
      <w:hyperlink r:id="rId7" w:anchor="block_1000" w:history="1">
        <w:r w:rsidRPr="00FF6E89">
          <w:rPr>
            <w:rStyle w:val="a5"/>
            <w:color w:val="auto"/>
            <w:sz w:val="22"/>
            <w:szCs w:val="22"/>
            <w:u w:val="none"/>
          </w:rPr>
          <w:t>законодательства</w:t>
        </w:r>
      </w:hyperlink>
      <w:r w:rsidRPr="00FF6E89">
        <w:rPr>
          <w:rStyle w:val="apple-converted-space"/>
          <w:sz w:val="22"/>
          <w:szCs w:val="22"/>
        </w:rPr>
        <w:t> </w:t>
      </w:r>
      <w:r w:rsidRPr="00FF6E89">
        <w:rPr>
          <w:sz w:val="22"/>
          <w:szCs w:val="22"/>
        </w:rPr>
        <w:t>Российской Федерации о техническом регулировании: в ночное время (с 0.00 до 5.00 часов) - не более чем на 5°С; в дневное время (с 5.00 до 00.00 часов) - не более чем на 3°С. За каждые 3°С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</w:t>
      </w:r>
      <w:r w:rsidRPr="00FF6E89">
        <w:rPr>
          <w:rStyle w:val="apple-converted-space"/>
          <w:sz w:val="22"/>
          <w:szCs w:val="22"/>
        </w:rPr>
        <w:t> </w:t>
      </w:r>
      <w:hyperlink r:id="rId8" w:anchor="block_20000" w:history="1">
        <w:r w:rsidRPr="00FF6E89">
          <w:rPr>
            <w:rStyle w:val="a5"/>
            <w:color w:val="auto"/>
            <w:sz w:val="22"/>
            <w:szCs w:val="22"/>
            <w:u w:val="none"/>
          </w:rPr>
          <w:t>приложением N 2</w:t>
        </w:r>
      </w:hyperlink>
      <w:r w:rsidRPr="00FF6E89">
        <w:rPr>
          <w:rStyle w:val="apple-converted-space"/>
          <w:sz w:val="22"/>
          <w:szCs w:val="22"/>
        </w:rPr>
        <w:t> </w:t>
      </w:r>
      <w:r w:rsidRPr="00FF6E89">
        <w:rPr>
          <w:sz w:val="22"/>
          <w:szCs w:val="22"/>
        </w:rPr>
        <w:t>к Правилам, за каждый час отступления от допустимых отклонений суммарно в течение расчетного периода с учетом положений</w:t>
      </w:r>
      <w:r w:rsidRPr="00FF6E89">
        <w:rPr>
          <w:rStyle w:val="apple-converted-space"/>
          <w:sz w:val="22"/>
          <w:szCs w:val="22"/>
        </w:rPr>
        <w:t> </w:t>
      </w:r>
      <w:hyperlink r:id="rId9" w:anchor="block_1009" w:history="1">
        <w:r w:rsidRPr="00FF6E89">
          <w:rPr>
            <w:rStyle w:val="a5"/>
            <w:color w:val="auto"/>
            <w:sz w:val="22"/>
            <w:szCs w:val="22"/>
            <w:u w:val="none"/>
          </w:rPr>
          <w:t>раздела IX</w:t>
        </w:r>
      </w:hyperlink>
      <w:r w:rsidRPr="00FF6E89">
        <w:rPr>
          <w:sz w:val="22"/>
          <w:szCs w:val="22"/>
        </w:rPr>
        <w:t xml:space="preserve"> Правил. За каждый час подачи горячей воды, температура которой в точке разбора ниже 40°С, суммарно в течение расчетного периода оплата потребленной воды производится по тарифу за холодную воду».</w:t>
      </w:r>
    </w:p>
    <w:p w:rsidR="00FF6E89" w:rsidRPr="00FF6E89" w:rsidRDefault="00FF6E89" w:rsidP="005B716B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протокола общего собрания собственников помещений  многоквартирного дома № 9б по ул. Якутова (б/н от 20.12.2014 г.) собственниками принято решение об отказе реконструкции системы горячего водоснабжения за счет денежных средств собственников помещений дома, собранных на проведение капремонта общего имущества дома.</w:t>
      </w:r>
    </w:p>
    <w:p w:rsidR="005B716B" w:rsidRDefault="005B716B" w:rsidP="0026531C">
      <w:pPr>
        <w:ind w:firstLine="567"/>
        <w:jc w:val="both"/>
        <w:rPr>
          <w:sz w:val="22"/>
          <w:szCs w:val="22"/>
        </w:rPr>
      </w:pPr>
    </w:p>
    <w:p w:rsidR="0026531C" w:rsidRDefault="0026531C" w:rsidP="0045495F">
      <w:pPr>
        <w:ind w:firstLine="567"/>
        <w:jc w:val="both"/>
        <w:rPr>
          <w:sz w:val="22"/>
          <w:szCs w:val="22"/>
        </w:rPr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26531C" w:rsidRPr="00A9289F" w:rsidRDefault="0026531C" w:rsidP="0026531C">
      <w:pPr>
        <w:pStyle w:val="a3"/>
        <w:ind w:left="0" w:firstLine="567"/>
        <w:jc w:val="both"/>
        <w:rPr>
          <w:sz w:val="22"/>
          <w:szCs w:val="22"/>
          <w:u w:val="single"/>
        </w:rPr>
      </w:pPr>
      <w:r w:rsidRPr="00A9289F">
        <w:rPr>
          <w:sz w:val="22"/>
          <w:szCs w:val="22"/>
          <w:u w:val="single"/>
        </w:rPr>
        <w:t>Непосредственным обнаружением по многоквартирному жилому дому, расположенному по адресу РБ, г. Стерлитамак, ул.Якутова, д.9б,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ПиН), а именно:</w:t>
      </w:r>
    </w:p>
    <w:p w:rsidR="0026531C" w:rsidRPr="00A9289F" w:rsidRDefault="00FF6E89" w:rsidP="0026531C">
      <w:pPr>
        <w:pStyle w:val="a3"/>
        <w:ind w:left="0" w:firstLine="567"/>
        <w:jc w:val="both"/>
        <w:rPr>
          <w:sz w:val="22"/>
          <w:szCs w:val="22"/>
          <w:u w:val="single"/>
        </w:rPr>
      </w:pPr>
      <w:r w:rsidRPr="00A9289F">
        <w:rPr>
          <w:sz w:val="22"/>
          <w:szCs w:val="22"/>
          <w:u w:val="single"/>
        </w:rPr>
        <w:t xml:space="preserve">1.Частичное выветривание связующего (цементного) раствора  кладки стенового материала местами </w:t>
      </w:r>
      <w:r w:rsidR="002E4BF0" w:rsidRPr="00A9289F">
        <w:rPr>
          <w:sz w:val="22"/>
          <w:szCs w:val="22"/>
          <w:u w:val="single"/>
        </w:rPr>
        <w:t xml:space="preserve">(по примыканию) </w:t>
      </w:r>
      <w:r w:rsidRPr="00A9289F">
        <w:rPr>
          <w:sz w:val="22"/>
          <w:szCs w:val="22"/>
          <w:u w:val="single"/>
        </w:rPr>
        <w:t xml:space="preserve">с разрушением кирпичной кладки </w:t>
      </w:r>
      <w:r w:rsidR="002E4BF0" w:rsidRPr="00A9289F">
        <w:rPr>
          <w:sz w:val="22"/>
          <w:szCs w:val="22"/>
          <w:u w:val="single"/>
        </w:rPr>
        <w:t>(местами)</w:t>
      </w:r>
      <w:r w:rsidRPr="00A9289F">
        <w:rPr>
          <w:sz w:val="22"/>
          <w:szCs w:val="22"/>
          <w:u w:val="single"/>
        </w:rPr>
        <w:t xml:space="preserve"> (п.4.2.1.1., 4.2.1.3. ПиН)</w:t>
      </w:r>
    </w:p>
    <w:p w:rsidR="002E4BF0" w:rsidRPr="00A9289F" w:rsidRDefault="002E4BF0" w:rsidP="0026531C">
      <w:pPr>
        <w:pStyle w:val="a3"/>
        <w:ind w:left="0" w:firstLine="567"/>
        <w:jc w:val="both"/>
        <w:rPr>
          <w:sz w:val="22"/>
          <w:szCs w:val="22"/>
          <w:u w:val="single"/>
        </w:rPr>
      </w:pPr>
      <w:r w:rsidRPr="00A9289F">
        <w:rPr>
          <w:sz w:val="22"/>
          <w:szCs w:val="22"/>
          <w:u w:val="single"/>
        </w:rPr>
        <w:t>2.Местами неисправность стыка цоколя – отмостки (щели, трещины по примыканию ), трещины между асфальтовым покрытием и крыльцом 2-го подъезда (п.4.1.1, п.4.1.7, п.4.2.1.4 ПиН)</w:t>
      </w:r>
    </w:p>
    <w:p w:rsidR="002E4BF0" w:rsidRPr="00A9289F" w:rsidRDefault="002E4BF0" w:rsidP="002E4BF0">
      <w:pPr>
        <w:pStyle w:val="a3"/>
        <w:ind w:left="0" w:firstLine="567"/>
        <w:jc w:val="both"/>
        <w:rPr>
          <w:sz w:val="22"/>
          <w:szCs w:val="22"/>
        </w:rPr>
      </w:pPr>
      <w:r w:rsidRPr="00A9289F">
        <w:rPr>
          <w:sz w:val="22"/>
          <w:szCs w:val="22"/>
        </w:rPr>
        <w:lastRenderedPageBreak/>
        <w:t>3.Местами отсутствуют парапетные плиты (п. 4.6.1.9 ПиН)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473054" w:rsidRDefault="00244C22" w:rsidP="002E4BF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244C22" w:rsidRPr="00473054" w:rsidRDefault="00473054" w:rsidP="00473054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19E3" w:rsidRDefault="00B618D7" w:rsidP="00473054">
      <w:pPr>
        <w:ind w:firstLine="567"/>
      </w:pPr>
      <w:r>
        <w:t>нарушений не выявлено</w:t>
      </w:r>
    </w:p>
    <w:p w:rsidR="000F04AB" w:rsidRPr="0026531C" w:rsidRDefault="00DA25BA" w:rsidP="0026531C">
      <w:r>
        <w:rPr>
          <w:sz w:val="22"/>
          <w:szCs w:val="22"/>
        </w:rPr>
        <w:t xml:space="preserve"> </w:t>
      </w:r>
      <w:r w:rsidR="0026531C">
        <w:t>-----------------------------------------------------------------------------------------------------------------------------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 </w:t>
      </w:r>
      <w:r w:rsidR="00DA25BA">
        <w:t xml:space="preserve">фотоматериалы на </w:t>
      </w:r>
      <w:r w:rsidR="0026531C">
        <w:t>6</w:t>
      </w:r>
      <w:r w:rsidR="00E039D7">
        <w:t xml:space="preserve"> листах</w:t>
      </w:r>
      <w:r w:rsidR="004D2451">
        <w:t>, предписание № 20 от 02.06.2015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6531C" w:rsidP="00244C22">
            <w:pPr>
              <w:snapToGrid w:val="0"/>
              <w:jc w:val="center"/>
            </w:pPr>
            <w: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6531C" w:rsidP="00244C22">
            <w:pPr>
              <w:snapToGrid w:val="0"/>
              <w:jc w:val="center"/>
            </w:pPr>
            <w: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</w:t>
            </w:r>
            <w:r w:rsidR="0026531C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r w:rsidRPr="002F7CBB">
              <w:rPr>
                <w:i/>
              </w:rPr>
              <w:t>г.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89441B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733CF"/>
    <w:rsid w:val="00095857"/>
    <w:rsid w:val="000A1D48"/>
    <w:rsid w:val="000A4486"/>
    <w:rsid w:val="000B658F"/>
    <w:rsid w:val="000D286B"/>
    <w:rsid w:val="000E6ADF"/>
    <w:rsid w:val="000F04AB"/>
    <w:rsid w:val="001125DA"/>
    <w:rsid w:val="001505D2"/>
    <w:rsid w:val="001526E1"/>
    <w:rsid w:val="001577A8"/>
    <w:rsid w:val="00175E9B"/>
    <w:rsid w:val="0018700F"/>
    <w:rsid w:val="00191FF6"/>
    <w:rsid w:val="00196531"/>
    <w:rsid w:val="001977E7"/>
    <w:rsid w:val="001A72A2"/>
    <w:rsid w:val="001D406E"/>
    <w:rsid w:val="001D7BF6"/>
    <w:rsid w:val="001E611C"/>
    <w:rsid w:val="001E7EA3"/>
    <w:rsid w:val="001F3C38"/>
    <w:rsid w:val="002003B0"/>
    <w:rsid w:val="00213724"/>
    <w:rsid w:val="00217779"/>
    <w:rsid w:val="00223F8E"/>
    <w:rsid w:val="00234D97"/>
    <w:rsid w:val="002373C1"/>
    <w:rsid w:val="002419E3"/>
    <w:rsid w:val="00244C22"/>
    <w:rsid w:val="0025315E"/>
    <w:rsid w:val="0026531C"/>
    <w:rsid w:val="00281B7A"/>
    <w:rsid w:val="00287A03"/>
    <w:rsid w:val="0029472D"/>
    <w:rsid w:val="00296EA3"/>
    <w:rsid w:val="002C2865"/>
    <w:rsid w:val="002E4BF0"/>
    <w:rsid w:val="002F2F6A"/>
    <w:rsid w:val="002F3A05"/>
    <w:rsid w:val="002F7CBB"/>
    <w:rsid w:val="0030188B"/>
    <w:rsid w:val="00305192"/>
    <w:rsid w:val="0032474F"/>
    <w:rsid w:val="00333485"/>
    <w:rsid w:val="00360237"/>
    <w:rsid w:val="003624FA"/>
    <w:rsid w:val="00377B09"/>
    <w:rsid w:val="0038100C"/>
    <w:rsid w:val="0039422D"/>
    <w:rsid w:val="00395061"/>
    <w:rsid w:val="003B235E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73054"/>
    <w:rsid w:val="00494ACE"/>
    <w:rsid w:val="004A41EB"/>
    <w:rsid w:val="004A6600"/>
    <w:rsid w:val="004B0F7A"/>
    <w:rsid w:val="004B3EF3"/>
    <w:rsid w:val="004D2451"/>
    <w:rsid w:val="004D7852"/>
    <w:rsid w:val="004E644D"/>
    <w:rsid w:val="005021AA"/>
    <w:rsid w:val="00531BE8"/>
    <w:rsid w:val="00557883"/>
    <w:rsid w:val="00591C7B"/>
    <w:rsid w:val="00593482"/>
    <w:rsid w:val="00597726"/>
    <w:rsid w:val="005A34EF"/>
    <w:rsid w:val="005B1BD3"/>
    <w:rsid w:val="005B21E5"/>
    <w:rsid w:val="005B3409"/>
    <w:rsid w:val="005B46BE"/>
    <w:rsid w:val="005B716B"/>
    <w:rsid w:val="005D2C46"/>
    <w:rsid w:val="0060029A"/>
    <w:rsid w:val="006019E1"/>
    <w:rsid w:val="006104CA"/>
    <w:rsid w:val="0061465E"/>
    <w:rsid w:val="00617097"/>
    <w:rsid w:val="006404FE"/>
    <w:rsid w:val="006626C4"/>
    <w:rsid w:val="006D27E9"/>
    <w:rsid w:val="00713B3D"/>
    <w:rsid w:val="00717494"/>
    <w:rsid w:val="00720B38"/>
    <w:rsid w:val="00746DDE"/>
    <w:rsid w:val="00786F7A"/>
    <w:rsid w:val="00794EB0"/>
    <w:rsid w:val="007A2B56"/>
    <w:rsid w:val="007B72C0"/>
    <w:rsid w:val="007F5F37"/>
    <w:rsid w:val="00801717"/>
    <w:rsid w:val="00807F17"/>
    <w:rsid w:val="00810615"/>
    <w:rsid w:val="00810D68"/>
    <w:rsid w:val="00843CAD"/>
    <w:rsid w:val="0084613E"/>
    <w:rsid w:val="00854B2B"/>
    <w:rsid w:val="0089441B"/>
    <w:rsid w:val="008B5B09"/>
    <w:rsid w:val="008B6B7E"/>
    <w:rsid w:val="008C0056"/>
    <w:rsid w:val="008D17A6"/>
    <w:rsid w:val="008D3C87"/>
    <w:rsid w:val="008D66FF"/>
    <w:rsid w:val="008F25D0"/>
    <w:rsid w:val="00911FCA"/>
    <w:rsid w:val="0092514C"/>
    <w:rsid w:val="009469C7"/>
    <w:rsid w:val="00952A9D"/>
    <w:rsid w:val="009750E1"/>
    <w:rsid w:val="00991564"/>
    <w:rsid w:val="0099165D"/>
    <w:rsid w:val="009A766A"/>
    <w:rsid w:val="009B377B"/>
    <w:rsid w:val="00A022A2"/>
    <w:rsid w:val="00A159B2"/>
    <w:rsid w:val="00A33B74"/>
    <w:rsid w:val="00A524CD"/>
    <w:rsid w:val="00A5768D"/>
    <w:rsid w:val="00A75424"/>
    <w:rsid w:val="00A859BC"/>
    <w:rsid w:val="00A9289F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B328F"/>
    <w:rsid w:val="00BB49BC"/>
    <w:rsid w:val="00BC5DE5"/>
    <w:rsid w:val="00BD3E9D"/>
    <w:rsid w:val="00BD626B"/>
    <w:rsid w:val="00BE11E8"/>
    <w:rsid w:val="00BF5F2B"/>
    <w:rsid w:val="00BF631B"/>
    <w:rsid w:val="00C133FC"/>
    <w:rsid w:val="00C173A2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337B8"/>
    <w:rsid w:val="00D53E07"/>
    <w:rsid w:val="00D9157F"/>
    <w:rsid w:val="00DA0E21"/>
    <w:rsid w:val="00DA25BA"/>
    <w:rsid w:val="00DA36D8"/>
    <w:rsid w:val="00DB2C6B"/>
    <w:rsid w:val="00DB7ECF"/>
    <w:rsid w:val="00DC1A28"/>
    <w:rsid w:val="00DE0FB7"/>
    <w:rsid w:val="00E039D7"/>
    <w:rsid w:val="00E32625"/>
    <w:rsid w:val="00E40510"/>
    <w:rsid w:val="00E43D17"/>
    <w:rsid w:val="00E52622"/>
    <w:rsid w:val="00E76D46"/>
    <w:rsid w:val="00E967A5"/>
    <w:rsid w:val="00EB0928"/>
    <w:rsid w:val="00ED3908"/>
    <w:rsid w:val="00EF3034"/>
    <w:rsid w:val="00F011F0"/>
    <w:rsid w:val="00F075B1"/>
    <w:rsid w:val="00F3208A"/>
    <w:rsid w:val="00F322F2"/>
    <w:rsid w:val="00F37E76"/>
    <w:rsid w:val="00F4063B"/>
    <w:rsid w:val="00FA366C"/>
    <w:rsid w:val="00FB2B37"/>
    <w:rsid w:val="00FE4E60"/>
    <w:rsid w:val="00FF6E89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7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B7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B716B"/>
  </w:style>
  <w:style w:type="character" w:styleId="a5">
    <w:name w:val="Hyperlink"/>
    <w:basedOn w:val="a0"/>
    <w:uiPriority w:val="99"/>
    <w:semiHidden/>
    <w:unhideWhenUsed/>
    <w:rsid w:val="005B716B"/>
    <w:rPr>
      <w:color w:val="0000FF"/>
      <w:u w:val="single"/>
    </w:rPr>
  </w:style>
  <w:style w:type="paragraph" w:customStyle="1" w:styleId="s1">
    <w:name w:val="s_1"/>
    <w:basedOn w:val="a"/>
    <w:rsid w:val="005B71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6043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670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707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860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A69D-B40D-4420-BFF2-A03666B9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3</cp:revision>
  <cp:lastPrinted>2015-06-03T10:35:00Z</cp:lastPrinted>
  <dcterms:created xsi:type="dcterms:W3CDTF">2015-06-11T03:34:00Z</dcterms:created>
  <dcterms:modified xsi:type="dcterms:W3CDTF">2015-06-11T04:28:00Z</dcterms:modified>
</cp:coreProperties>
</file>