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0C" w:rsidRPr="00A1570C" w:rsidRDefault="00A1570C" w:rsidP="00A157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570C">
        <w:rPr>
          <w:rFonts w:ascii="Times New Roman" w:eastAsia="Times New Roman" w:hAnsi="Times New Roman" w:cs="Times New Roman"/>
          <w:b/>
          <w:bCs/>
          <w:sz w:val="36"/>
          <w:szCs w:val="36"/>
        </w:rPr>
        <w:t>Перечень обязательных требований законодательства РФ, выполнение которых является предметом проверок соблюден</w:t>
      </w:r>
      <w:r w:rsidR="001E15E8">
        <w:rPr>
          <w:rFonts w:ascii="Times New Roman" w:eastAsia="Times New Roman" w:hAnsi="Times New Roman" w:cs="Times New Roman"/>
          <w:b/>
          <w:bCs/>
          <w:sz w:val="36"/>
          <w:szCs w:val="36"/>
        </w:rPr>
        <w:t>ия земельного законодательства.</w:t>
      </w:r>
    </w:p>
    <w:p w:rsidR="00EF07F5" w:rsidRDefault="00A1570C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A1570C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25 Земельного кодекса Российской Федерации (далее - ЗК РФ)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1570C">
        <w:rPr>
          <w:rFonts w:ascii="Times New Roman" w:eastAsia="Times New Roman" w:hAnsi="Times New Roman" w:cs="Times New Roman"/>
          <w:sz w:val="24"/>
          <w:szCs w:val="24"/>
        </w:rPr>
        <w:t>Согласно статье 42 ЗК РФ собственники земельных участков и лица, не являющиеся собственниками земельных участков, обязаны: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hyperlink r:id="rId5" w:history="1">
        <w:r w:rsidRPr="00A15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сохранять</w:t>
        </w:r>
      </w:hyperlink>
      <w:r w:rsidRPr="00A1570C">
        <w:rPr>
          <w:rFonts w:ascii="Times New Roman" w:eastAsia="Times New Roman" w:hAnsi="Times New Roman" w:cs="Times New Roman"/>
          <w:sz w:val="24"/>
          <w:szCs w:val="24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  <w:proofErr w:type="gramEnd"/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1570C">
        <w:rPr>
          <w:rFonts w:ascii="Times New Roman" w:eastAsia="Times New Roman" w:hAnsi="Times New Roman" w:cs="Times New Roman"/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своевременно производить платежи за землю;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proofErr w:type="gramEnd"/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не допускать загрязнение, истощение, деградацию, порчу, уничтожение земель и почв и иное негативное воздействие на земли и почвы;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>- выполнять иные требования, предусмотренные настоящим Кодексом, федеральными законами.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пунктом </w:t>
      </w:r>
      <w:r w:rsidR="00EF07F5">
        <w:rPr>
          <w:rFonts w:ascii="Times New Roman" w:eastAsia="Times New Roman" w:hAnsi="Times New Roman" w:cs="Times New Roman"/>
          <w:sz w:val="24"/>
          <w:szCs w:val="24"/>
        </w:rPr>
        <w:t>1.4  Административного регламента исполнения муниципальной функции «Осуществление муниципального земельного контроля на территории городского округа город Стерлитамак Республики</w:t>
      </w:r>
      <w:r w:rsidRPr="00A1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7F5">
        <w:rPr>
          <w:rFonts w:ascii="Times New Roman" w:eastAsia="Times New Roman" w:hAnsi="Times New Roman" w:cs="Times New Roman"/>
          <w:sz w:val="24"/>
          <w:szCs w:val="24"/>
        </w:rPr>
        <w:t xml:space="preserve">Башкортостан», утверждённого Решением Совета городского округа город Стерлитамак Республики Башкортостан от 19.5.2015г. № 3-3/35з </w:t>
      </w:r>
      <w:r w:rsidR="00EF07F5">
        <w:rPr>
          <w:rStyle w:val="1"/>
          <w:color w:val="auto"/>
          <w:sz w:val="24"/>
          <w:szCs w:val="24"/>
        </w:rPr>
        <w:t>м</w:t>
      </w:r>
      <w:r w:rsidR="00EF07F5" w:rsidRPr="00EF07F5">
        <w:rPr>
          <w:rStyle w:val="1"/>
          <w:color w:val="auto"/>
          <w:sz w:val="24"/>
          <w:szCs w:val="24"/>
        </w:rPr>
        <w:t>униципальный земельный контроль осуществляется за соблюдением: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1)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землёй, а также самовольной мены земельными участками;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о приобретении земельных участков в собственность;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3) требований земельного законодательства об использовании земельных участков по целевому назначению;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4)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в указанных целях;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5) обязанностей по приведению земель в состояние, пригодное для использования по целевому назначению;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proofErr w:type="gramStart"/>
      <w:r w:rsidRPr="00EF07F5">
        <w:rPr>
          <w:rStyle w:val="1"/>
          <w:color w:val="auto"/>
          <w:sz w:val="24"/>
          <w:szCs w:val="24"/>
        </w:rPr>
        <w:t xml:space="preserve">6) требований о запрете самовольного снятия, перемещения и уничтожения плодородного слоя почвы, а также порчи земель в результате нарушений правил обращения с </w:t>
      </w:r>
      <w:r w:rsidRPr="00EF07F5">
        <w:rPr>
          <w:rStyle w:val="1"/>
          <w:color w:val="auto"/>
          <w:sz w:val="24"/>
          <w:szCs w:val="24"/>
        </w:rPr>
        <w:lastRenderedPageBreak/>
        <w:t xml:space="preserve">пестицидами, </w:t>
      </w:r>
      <w:proofErr w:type="spellStart"/>
      <w:r w:rsidRPr="00EF07F5">
        <w:rPr>
          <w:rStyle w:val="1"/>
          <w:color w:val="auto"/>
          <w:sz w:val="24"/>
          <w:szCs w:val="24"/>
        </w:rPr>
        <w:t>агрохимикатами</w:t>
      </w:r>
      <w:proofErr w:type="spellEnd"/>
      <w:r w:rsidRPr="00EF07F5">
        <w:rPr>
          <w:rStyle w:val="1"/>
          <w:color w:val="auto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 w:rsidRPr="00EF07F5">
        <w:rPr>
          <w:rStyle w:val="1"/>
          <w:color w:val="auto"/>
          <w:sz w:val="24"/>
          <w:szCs w:val="24"/>
        </w:rPr>
        <w:t>8) 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EF07F5" w:rsidRDefault="00EF07F5" w:rsidP="00EF07F5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proofErr w:type="gramStart"/>
      <w:r w:rsidRPr="00EF07F5">
        <w:rPr>
          <w:rStyle w:val="1"/>
          <w:color w:val="auto"/>
          <w:sz w:val="24"/>
          <w:szCs w:val="24"/>
        </w:rPr>
        <w:t>9) обязанностей по рекультивации земель при разработке месторождений полезных ископаемых, включая общераспространённые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20230C" w:rsidRDefault="00EF07F5" w:rsidP="00202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30C">
        <w:rPr>
          <w:rFonts w:ascii="Times New Roman" w:hAnsi="Times New Roman" w:cs="Times New Roman"/>
          <w:sz w:val="24"/>
          <w:szCs w:val="24"/>
        </w:rPr>
        <w:t xml:space="preserve">10) режима использования земельных участков и лесов в </w:t>
      </w:r>
      <w:proofErr w:type="spellStart"/>
      <w:r w:rsidRPr="0020230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20230C">
        <w:rPr>
          <w:rFonts w:ascii="Times New Roman" w:hAnsi="Times New Roman" w:cs="Times New Roman"/>
          <w:sz w:val="24"/>
          <w:szCs w:val="24"/>
        </w:rPr>
        <w:t xml:space="preserve"> зонах и прибрежных полосах водных объектов;</w:t>
      </w:r>
    </w:p>
    <w:p w:rsidR="0020230C" w:rsidRDefault="00EF07F5" w:rsidP="00202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30C">
        <w:rPr>
          <w:rFonts w:ascii="Times New Roman" w:hAnsi="Times New Roman" w:cs="Times New Roman"/>
          <w:sz w:val="24"/>
          <w:szCs w:val="24"/>
        </w:rPr>
        <w:t>11) обязанностей по возвращению земельных участков, предоставленных во временное пользование;</w:t>
      </w:r>
    </w:p>
    <w:p w:rsidR="0020230C" w:rsidRDefault="00EF07F5" w:rsidP="002023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30C">
        <w:rPr>
          <w:rFonts w:ascii="Times New Roman" w:hAnsi="Times New Roman" w:cs="Times New Roman"/>
          <w:sz w:val="24"/>
          <w:szCs w:val="24"/>
        </w:rPr>
        <w:t>12) установленных муниципальными нормативными правовыми актами правил организации, сбора, вывоза, утилизации и переработки бытовых и промышленных отходов;</w:t>
      </w:r>
    </w:p>
    <w:p w:rsidR="003D018B" w:rsidRDefault="00EF07F5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  <w:shd w:val="clear" w:color="auto" w:fill="auto"/>
        </w:rPr>
      </w:pPr>
      <w:r w:rsidRPr="0020230C">
        <w:rPr>
          <w:rFonts w:ascii="Times New Roman" w:hAnsi="Times New Roman" w:cs="Times New Roman"/>
          <w:sz w:val="24"/>
          <w:szCs w:val="24"/>
        </w:rPr>
        <w:t>13) установленных нормативными правовыми актами Республики Башкортостан, муниципальными нормативными правовыми актами порядков выпаса и прогона сельскохозяйственных животных.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70C" w:rsidRPr="00A1570C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</w:t>
      </w:r>
      <w:r w:rsidR="003D018B" w:rsidRPr="00A1570C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3D018B">
        <w:rPr>
          <w:rFonts w:ascii="Times New Roman" w:eastAsia="Times New Roman" w:hAnsi="Times New Roman" w:cs="Times New Roman"/>
          <w:sz w:val="24"/>
          <w:szCs w:val="24"/>
        </w:rPr>
        <w:t>1.5.2.  Административного регламента исполнения муниципальной функции «Осуществление муниципального земельного контроля на территории городского округа город Стерлитамак Республики</w:t>
      </w:r>
      <w:r w:rsidR="003D018B" w:rsidRPr="00A1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18B">
        <w:rPr>
          <w:rFonts w:ascii="Times New Roman" w:eastAsia="Times New Roman" w:hAnsi="Times New Roman" w:cs="Times New Roman"/>
          <w:sz w:val="24"/>
          <w:szCs w:val="24"/>
        </w:rPr>
        <w:t>Башкортостан», утверждённого Решением Совета городского округа город Стерлитамак Республики Башкортостан от 19.5.2015г. № 3-3/35з</w:t>
      </w:r>
      <w:r w:rsidR="00A1570C" w:rsidRPr="00A1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1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инспекторы </w:t>
      </w:r>
      <w:r w:rsidR="00A1570C" w:rsidRPr="00A1570C">
        <w:rPr>
          <w:rFonts w:ascii="Times New Roman" w:eastAsia="Times New Roman" w:hAnsi="Times New Roman" w:cs="Times New Roman"/>
          <w:sz w:val="24"/>
          <w:szCs w:val="24"/>
        </w:rPr>
        <w:t>имеют право:</w:t>
      </w:r>
      <w:r w:rsidR="00A1570C" w:rsidRPr="00A1570C">
        <w:rPr>
          <w:rFonts w:ascii="Times New Roman" w:eastAsia="Times New Roman" w:hAnsi="Times New Roman" w:cs="Times New Roman"/>
          <w:sz w:val="24"/>
          <w:szCs w:val="24"/>
        </w:rPr>
        <w:br/>
      </w:r>
      <w:r w:rsidR="003D018B" w:rsidRPr="003D018B">
        <w:rPr>
          <w:rStyle w:val="1"/>
          <w:color w:val="auto"/>
          <w:sz w:val="24"/>
          <w:szCs w:val="24"/>
          <w:shd w:val="clear" w:color="auto" w:fill="auto"/>
        </w:rPr>
        <w:t>1) осуществлять плановые и внеплановые проверки соблюдения требований земельного законодательства Российской Федерации, законодательства Республики Башкортостан;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proofErr w:type="gramStart"/>
      <w:r>
        <w:rPr>
          <w:rStyle w:val="1"/>
          <w:color w:val="auto"/>
          <w:sz w:val="24"/>
          <w:szCs w:val="24"/>
          <w:shd w:val="clear" w:color="auto" w:fill="auto"/>
        </w:rPr>
        <w:t>2) з</w:t>
      </w:r>
      <w:r w:rsidRPr="003D018B">
        <w:rPr>
          <w:rStyle w:val="1"/>
          <w:color w:val="auto"/>
          <w:sz w:val="24"/>
          <w:szCs w:val="24"/>
        </w:rPr>
        <w:t xml:space="preserve">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</w:t>
      </w:r>
      <w:r w:rsidRPr="003D018B">
        <w:rPr>
          <w:sz w:val="24"/>
          <w:szCs w:val="24"/>
        </w:rPr>
        <w:t xml:space="preserve">и </w:t>
      </w:r>
      <w:r w:rsidRPr="003D018B">
        <w:rPr>
          <w:rStyle w:val="1"/>
          <w:color w:val="auto"/>
          <w:sz w:val="24"/>
          <w:szCs w:val="24"/>
        </w:rPr>
        <w:t>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</w:t>
      </w:r>
      <w:proofErr w:type="gramEnd"/>
      <w:r w:rsidRPr="003D018B">
        <w:rPr>
          <w:rStyle w:val="1"/>
          <w:color w:val="auto"/>
          <w:sz w:val="24"/>
          <w:szCs w:val="24"/>
        </w:rPr>
        <w:t xml:space="preserve"> к предмету проверки;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proofErr w:type="gramStart"/>
      <w:r>
        <w:rPr>
          <w:rStyle w:val="1"/>
          <w:color w:val="auto"/>
          <w:sz w:val="24"/>
          <w:szCs w:val="24"/>
        </w:rPr>
        <w:t xml:space="preserve">3) </w:t>
      </w:r>
      <w:r w:rsidRPr="003D018B">
        <w:rPr>
          <w:rStyle w:val="1"/>
          <w:color w:val="auto"/>
          <w:sz w:val="24"/>
          <w:szCs w:val="24"/>
        </w:rPr>
        <w:t>беспрепятственно по предъявлению служебного удостоверения и копии распоряжения о проведении проверки получать доступ на земельные участки, в том числе на занятые объектами обороны и безопасности, а также другими специальными объектами, и осматривать такие земельные участки и объекты (в порядке, установленном для осмотра таких земельных участков и объектов и их посещения) для осуществления муниципального земельного контроля;</w:t>
      </w:r>
      <w:proofErr w:type="gramEnd"/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018B">
        <w:rPr>
          <w:rFonts w:ascii="Times New Roman" w:hAnsi="Times New Roman" w:cs="Times New Roman"/>
          <w:sz w:val="24"/>
          <w:szCs w:val="24"/>
        </w:rPr>
        <w:t>осуществлять обследование объектов земельных отношений, оформлять его результаты соответствующим актом;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018B">
        <w:rPr>
          <w:rStyle w:val="1"/>
          <w:color w:val="auto"/>
          <w:sz w:val="24"/>
          <w:szCs w:val="24"/>
        </w:rPr>
        <w:t xml:space="preserve">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</w:t>
      </w:r>
      <w:proofErr w:type="gramStart"/>
      <w:r w:rsidRPr="003D018B">
        <w:rPr>
          <w:rStyle w:val="1"/>
          <w:color w:val="auto"/>
          <w:sz w:val="24"/>
          <w:szCs w:val="24"/>
        </w:rPr>
        <w:t>контроль за</w:t>
      </w:r>
      <w:proofErr w:type="gramEnd"/>
      <w:r w:rsidRPr="003D018B">
        <w:rPr>
          <w:rStyle w:val="1"/>
          <w:color w:val="auto"/>
          <w:sz w:val="24"/>
          <w:szCs w:val="24"/>
        </w:rPr>
        <w:t xml:space="preserve"> исполнением указанных предписаний в установленные сроки;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018B">
        <w:rPr>
          <w:rFonts w:ascii="Times New Roman" w:hAnsi="Times New Roman" w:cs="Times New Roman"/>
          <w:sz w:val="24"/>
          <w:szCs w:val="24"/>
        </w:rPr>
        <w:t xml:space="preserve">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а </w:t>
      </w:r>
      <w:r w:rsidRPr="003D018B">
        <w:rPr>
          <w:rFonts w:ascii="Times New Roman" w:hAnsi="Times New Roman" w:cs="Times New Roman"/>
          <w:sz w:val="24"/>
          <w:szCs w:val="24"/>
        </w:rPr>
        <w:lastRenderedPageBreak/>
        <w:t>также за содействием в установлении лиц, виновных в нарушениях требований земельного законодательства;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D018B">
        <w:rPr>
          <w:rFonts w:ascii="Times New Roman" w:hAnsi="Times New Roman" w:cs="Times New Roman"/>
          <w:sz w:val="24"/>
          <w:szCs w:val="24"/>
        </w:rPr>
        <w:t>привлекать экспертов и экспертные организации к проведению проверок соблюдения требований земельного законодательства;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D018B">
        <w:rPr>
          <w:rStyle w:val="1"/>
          <w:color w:val="auto"/>
          <w:sz w:val="24"/>
          <w:szCs w:val="24"/>
        </w:rPr>
        <w:t>при проведении проверки требовать устранения имеющихся нарушений в целях недопущения негативных воздействий на земельные участки;</w:t>
      </w:r>
    </w:p>
    <w:p w:rsidR="003D018B" w:rsidRDefault="003D018B" w:rsidP="003D018B">
      <w:pPr>
        <w:spacing w:before="100" w:beforeAutospacing="1" w:after="100" w:afterAutospacing="1" w:line="240" w:lineRule="auto"/>
        <w:contextualSpacing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9) </w:t>
      </w:r>
      <w:r w:rsidRPr="003D018B">
        <w:rPr>
          <w:rStyle w:val="1"/>
          <w:color w:val="auto"/>
          <w:sz w:val="24"/>
          <w:szCs w:val="24"/>
        </w:rPr>
        <w:t>направлять в органы государственной власти, органы местного самоуправления предложения о приведении правовых актов, принятых данными органами по вопросам использования и охраны земель и (или) земельных участков, в соответствие с положениями земельного законодательства.</w:t>
      </w:r>
    </w:p>
    <w:p w:rsidR="003D018B" w:rsidRPr="003D018B" w:rsidRDefault="003D018B" w:rsidP="003D018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242E" w:rsidRDefault="00D3242E"/>
    <w:sectPr w:rsidR="00D3242E" w:rsidSect="00A2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894"/>
    <w:multiLevelType w:val="multilevel"/>
    <w:tmpl w:val="D13EC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7D92399"/>
    <w:multiLevelType w:val="hybridMultilevel"/>
    <w:tmpl w:val="94CAB5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0C"/>
    <w:rsid w:val="001E15E8"/>
    <w:rsid w:val="0020230C"/>
    <w:rsid w:val="00242D2F"/>
    <w:rsid w:val="003D018B"/>
    <w:rsid w:val="00A1570C"/>
    <w:rsid w:val="00A2646F"/>
    <w:rsid w:val="00D3242E"/>
    <w:rsid w:val="00EF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6F"/>
  </w:style>
  <w:style w:type="paragraph" w:styleId="2">
    <w:name w:val="heading 2"/>
    <w:basedOn w:val="a"/>
    <w:link w:val="20"/>
    <w:uiPriority w:val="9"/>
    <w:qFormat/>
    <w:rsid w:val="00A1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7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570C"/>
    <w:rPr>
      <w:color w:val="0000FF"/>
      <w:u w:val="single"/>
    </w:rPr>
  </w:style>
  <w:style w:type="character" w:customStyle="1" w:styleId="a5">
    <w:name w:val="Основной текст_"/>
    <w:basedOn w:val="a0"/>
    <w:link w:val="8"/>
    <w:uiPriority w:val="99"/>
    <w:locked/>
    <w:rsid w:val="00EF07F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EF07F5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link w:val="a5"/>
    <w:uiPriority w:val="99"/>
    <w:rsid w:val="00EF07F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28E0A329A6B9849B35FEEC128FEA6C48C464358B20803995421F9F36CF7B1BC2EFC8E0D405W5n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</dc:creator>
  <cp:keywords/>
  <dc:description/>
  <cp:lastModifiedBy>Сухов</cp:lastModifiedBy>
  <cp:revision>7</cp:revision>
  <cp:lastPrinted>2017-03-13T06:11:00Z</cp:lastPrinted>
  <dcterms:created xsi:type="dcterms:W3CDTF">2017-03-01T05:28:00Z</dcterms:created>
  <dcterms:modified xsi:type="dcterms:W3CDTF">2017-03-13T07:30:00Z</dcterms:modified>
</cp:coreProperties>
</file>