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E6" w:rsidRDefault="008E4EE6" w:rsidP="008E4EE6">
      <w:pPr>
        <w:pStyle w:val="a4"/>
      </w:pPr>
      <w:r>
        <w:rPr>
          <w:rStyle w:val="a5"/>
        </w:rPr>
        <w:t>«Я благодарен архивистам за их самоотверженный труд».</w:t>
      </w:r>
    </w:p>
    <w:p w:rsidR="008E4EE6" w:rsidRDefault="008E4EE6" w:rsidP="008E4EE6">
      <w:pPr>
        <w:pStyle w:val="a4"/>
      </w:pPr>
      <w:r>
        <w:t>Интервью руководителя Росархива А.Н. Артизова</w:t>
      </w:r>
    </w:p>
    <w:p w:rsidR="008E4EE6" w:rsidRDefault="008E4EE6" w:rsidP="008E4EE6">
      <w:hyperlink r:id="rId5" w:history="1">
        <w:r>
          <w:rPr>
            <w:rStyle w:val="a3"/>
          </w:rPr>
          <w:t>Опубликовано в журнале «Отечественные архивы» № 1 (2018)</w:t>
        </w:r>
      </w:hyperlink>
      <w:r>
        <w:rPr>
          <w:rStyle w:val="views-field"/>
        </w:rPr>
        <w:t xml:space="preserve"> </w:t>
      </w:r>
    </w:p>
    <w:p w:rsidR="008E4EE6" w:rsidRDefault="008E4EE6" w:rsidP="008E4EE6">
      <w:pPr>
        <w:pStyle w:val="a4"/>
      </w:pPr>
      <w:r>
        <w:rPr>
          <w:rStyle w:val="a5"/>
        </w:rPr>
        <w:t xml:space="preserve">1 июня исполняется 100 лет государственной архивной службе России. За этот период государственная система управления архивным делом имела разную подчиненность: с 1 июня 1918 г. – Наркомпросу; с 30 января 1922 г. – ВЦИК–ЦИК СССР; с 16 апреля 1938 г. – Наркомату–Министерству внутренних дел; с 13 января 1960 г. – правительству; с 4 марта 2004 г. – Министерству культуры и наконец с 4 апреля 2016 г. – Президенту Российской Федерации. О достижениях, проблемах и перспективах развития отрасли размышляет руководитель Федерального архивного агентства, доктор исторических наук </w:t>
      </w:r>
      <w:r>
        <w:rPr>
          <w:rStyle w:val="a6"/>
          <w:i/>
          <w:iCs/>
        </w:rPr>
        <w:t>Андрей Николаевич Артизов.</w:t>
      </w:r>
    </w:p>
    <w:p w:rsidR="008E4EE6" w:rsidRDefault="008E4EE6" w:rsidP="008E4EE6">
      <w:pPr>
        <w:pStyle w:val="a4"/>
      </w:pPr>
      <w:r>
        <w:t> </w:t>
      </w:r>
    </w:p>
    <w:p w:rsidR="008E4EE6" w:rsidRDefault="00B3225D" w:rsidP="008E4EE6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62225" cy="3810000"/>
            <wp:effectExtent l="19050" t="0" r="9525" b="0"/>
            <wp:wrapSquare wrapText="bothSides"/>
            <wp:docPr id="2" name="Рисунок 2" descr="А.Н. Арти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.Н. Артиз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EE6">
        <w:br/>
        <w:t>А.Н. Артизов</w:t>
      </w:r>
      <w:r w:rsidR="008E4EE6">
        <w:br/>
      </w:r>
    </w:p>
    <w:p w:rsidR="008E4EE6" w:rsidRDefault="008E4EE6" w:rsidP="008E4EE6">
      <w:pPr>
        <w:pStyle w:val="a4"/>
      </w:pPr>
      <w:r>
        <w:rPr>
          <w:rStyle w:val="a6"/>
        </w:rPr>
        <w:t>– Андрей Николаевич, как бы Вы охарактеризовали путь, пройденный государственной архивной службой России за сто лет?</w:t>
      </w:r>
    </w:p>
    <w:p w:rsidR="008E4EE6" w:rsidRDefault="008E4EE6" w:rsidP="008E4EE6">
      <w:pPr>
        <w:pStyle w:val="a4"/>
      </w:pPr>
      <w:r>
        <w:t>– 100-летний юбилей государственной архивной службы России – это условная дата. История отечественных архивов уходит в глубь веков. Как известно, начало государственной архивной службе положили реформы Петра Великого. Тогда же в русский язык вошло само слово «архив». Самостоятельный орган управления архивным делом, а именно, Главное управление архивным делом при Наркомпросе РСФСР, впервые был создан после революции 1917 г. на основании декрета РСФСР «О реорганизации и централизации архивного дела в Российской Социалистической Федеративной Советской Республике» от 1 июня 1918 г. Эта дата стала считаться днем рождения отечественной архивной службы.</w:t>
      </w:r>
    </w:p>
    <w:p w:rsidR="008E4EE6" w:rsidRDefault="008E4EE6" w:rsidP="008E4EE6">
      <w:pPr>
        <w:pStyle w:val="a4"/>
      </w:pPr>
      <w:r>
        <w:t>Если говорить об оценке пути, то, несмотря на все революции и потрясения, которые испытала наша страна в XX в., российские архивисты сохранили национальную память и превратились в ее настоящих хранителей. Свидетельством авторитета архивной службы и профессионализма ее сотрудников является то, что накануне юбилея мы были подчинены непосредственно главе государства. Для меня смысл празднования юбилея не столько в углублении в прошлое и переосмыслении пройденного пути, сколько в трезвой точной оценке современного состояния архивного дела и верном понимании задач будущего с тем, чтобы развитие архивов продолжалось максимально эффективно.</w:t>
      </w:r>
    </w:p>
    <w:p w:rsidR="008E4EE6" w:rsidRDefault="008E4EE6" w:rsidP="008E4EE6">
      <w:pPr>
        <w:pStyle w:val="a4"/>
      </w:pPr>
      <w:r>
        <w:rPr>
          <w:rStyle w:val="a6"/>
        </w:rPr>
        <w:t>– Какие же из задач сегодня являются первостепенными?</w:t>
      </w:r>
    </w:p>
    <w:p w:rsidR="008E4EE6" w:rsidRDefault="008E4EE6" w:rsidP="008E4EE6">
      <w:pPr>
        <w:pStyle w:val="a4"/>
      </w:pPr>
      <w:r>
        <w:t xml:space="preserve">– Напомню, что на Совете по архивному делу при Федеральном архивном агентстве, состоявшемся в октябре 2012 г. в подмосковном Левкове, практически единогласно была одобрена </w:t>
      </w:r>
      <w:r>
        <w:lastRenderedPageBreak/>
        <w:t>Концепция развития архивного дела в Российской Федерации на период до 2020 г., целью которой является приведение деятельности российских архивов в соответствие с потребностями и нуждами современного информационного общества. Именно в ней сформулированы наши ключевые задачи: сохранение действующей трехуровневой системы федеральных, региональных и муниципальных архивов (изменения должны происходить лишь в связи с уточнением границ административно-территориальных образований и оптимизацией структуры соответствующих администраций); модернизация сложившейся в основном в советское время инфраструктуры архивов; установление на общегосударственном уровне единых принципов унификации и стандартизации документации, в том числе существующей только в электронном виде; интеграция архивов в систему электронного правительства, создание условий для работы с электронными документами.</w:t>
      </w:r>
    </w:p>
    <w:p w:rsidR="008E4EE6" w:rsidRDefault="008E4EE6" w:rsidP="008E4EE6">
      <w:pPr>
        <w:pStyle w:val="a4"/>
      </w:pPr>
      <w:r>
        <w:t>Немало уже удалось сделать. Так, система российских архивов в целом сохранена и стабильна: на 1 января 2017 г. это 16 федеральных (к пятнадцати прибавился один федеральный архив в Самаре за счет преобразования филиала Российского государственного архива научно-технической документации), 169 региональных и 2064 муниципальных архива, количество последних последовательно растет.</w:t>
      </w:r>
    </w:p>
    <w:p w:rsidR="008E4EE6" w:rsidRDefault="008E4EE6" w:rsidP="008E4EE6">
      <w:pPr>
        <w:pStyle w:val="a4"/>
      </w:pPr>
      <w:r>
        <w:t>Что касается модернизации инфраструктуры, то за последние пять лет при поддержке федерального бюджета введены в эксплуатацию новые здания государственных архивов Смоленской, Калужской, Ульяновской областей, завершено строительство и скоро будет введено в эксплуатацию здание Государственного архива в Севастополе. Усилиями региональных властей построены архивные здания в Чувашской Республике и Санкт-Петербурге. В этом году предстоит ввести в строй новые архивные комплексы в Республике Адыгея и Саратовской области и уже построенное здание в Новгородской области. Как никогда много сделано для технического переоснащения федеральных архивов, главным образом в плане обеспечения безопасности хранения документов. Так, начиная с 2000-х гг. количество деревянных стеллажей в них сократилось более чем вдвое, в результате хранилища федеральных архивов на 90 % обеспечены металлическими стеллажами. Совсем свежий пример: Российский государственный архив литературы и искусства впервые за всю его историю в январе текущего года запустил современную систему автоматического пожаротушения.</w:t>
      </w:r>
    </w:p>
    <w:p w:rsidR="008E4EE6" w:rsidRDefault="008E4EE6" w:rsidP="008E4EE6">
      <w:pPr>
        <w:pStyle w:val="a4"/>
      </w:pPr>
      <w:r>
        <w:t>Задача по разработке единых принципов унификации и стандартизации документации, в том числе создаваемой в электронном виде, в процессе решения. Готовятся новые редакции перечней типовой управленческой документации и документов кредитных организаций, их внедрение обеспечит дальнейшую оптимизацию видов и сокращение сроков хранения документов, как это уже сделано для документов по личному составу.</w:t>
      </w:r>
    </w:p>
    <w:p w:rsidR="008E4EE6" w:rsidRDefault="008E4EE6" w:rsidP="008E4EE6">
      <w:pPr>
        <w:pStyle w:val="a4"/>
      </w:pPr>
      <w:r>
        <w:t xml:space="preserve">В интеграции архивов в систему электронного правительства прорывных достижений пока нет, но есть конкретные результаты. Повсеместно ведется программный комплекс «Архивный фонд», оцифровываются научно-справочный аппарат к документам и сами документы, налажено электронное взаимодействие с Пенсионным фондом России и его отделениями, автоматизируется процесс исполнения запросов пользователей. Будущее связываем с включением архивов в государственную программу «Информационное общество (2011–2020 годы)». 18 декабря 2017 г. Правительственная комиссия по использованию информационных технологий для улучшения качества жизни и условий ведения предпринимательской деятельности утвердила План мероприятий по направлению «Нормативное регулирование» программы «Цифровая экономика». В соответствии с ним Росархиву и ряду министерств и ведомств поручено внести изменения в федеральные законы «Об архивном деле в Российской Федерации», «Об обязательном экземпляре документов», «Об информации, информационных технологиях и о защите информации» и иные нормативные правовые акты в части уточнения понятия электронного документа, определения процедур его хранения и использования. Иными словами, работа по формированию полноценной </w:t>
      </w:r>
      <w:r>
        <w:lastRenderedPageBreak/>
        <w:t>нормативной правовой базы, регламентирующей создание, хранение и использование электронных документов в процессе делопроизводства и в архивах, будет активизирована.</w:t>
      </w:r>
    </w:p>
    <w:p w:rsidR="008E4EE6" w:rsidRDefault="008E4EE6" w:rsidP="008E4EE6">
      <w:pPr>
        <w:pStyle w:val="a4"/>
      </w:pPr>
      <w:r>
        <w:rPr>
          <w:rStyle w:val="a6"/>
        </w:rPr>
        <w:t>– Руководством Росархива большое внимание уделяется повышению доступности документального наследия. Какие проекты и инициативы в этом направлении реализуются?</w:t>
      </w:r>
    </w:p>
    <w:p w:rsidR="008E4EE6" w:rsidRDefault="008E4EE6" w:rsidP="008E4EE6">
      <w:pPr>
        <w:pStyle w:val="a4"/>
      </w:pPr>
      <w:r>
        <w:t>– Действительно, для расширения доступа сделано немало. Развивается общеотраслевой портал «Архивы России», уже два года действует его модернизированная версия. На 1 января 2017 г. там размещена информация о составе и содержании 905 851 фонда отечественных государственных и муниципальных архивов из хранящихся в них 1 001 809, что составляет 90 % от общего количества.</w:t>
      </w:r>
    </w:p>
    <w:p w:rsidR="008E4EE6" w:rsidRDefault="008E4EE6" w:rsidP="008E4EE6">
      <w:pPr>
        <w:pStyle w:val="a4"/>
      </w:pPr>
      <w:r>
        <w:t xml:space="preserve">Только за прошлый год на портале и официальном сайте Росархива размещены интернет-проекты, включающие электронные образы архивных документов: </w:t>
      </w:r>
      <w:hyperlink r:id="rId7" w:tgtFrame="_blank" w:history="1">
        <w:r>
          <w:rPr>
            <w:rStyle w:val="a3"/>
          </w:rPr>
          <w:t>«Связи России с афонскими монастырями в XVI–XIX вв.»</w:t>
        </w:r>
        <w:r>
          <w:rPr>
            <w:rStyle w:val="element-invisible"/>
            <w:color w:val="0000FF"/>
            <w:u w:val="single"/>
          </w:rPr>
          <w:t xml:space="preserve"> (внешняя ссылка)</w:t>
        </w:r>
      </w:hyperlink>
      <w:r>
        <w:t xml:space="preserve">, </w:t>
      </w:r>
      <w:hyperlink r:id="rId8" w:tgtFrame="_blank" w:history="1">
        <w:r>
          <w:rPr>
            <w:rStyle w:val="a3"/>
          </w:rPr>
          <w:t>«Советский спутник – первый в мире!»</w:t>
        </w:r>
        <w:r>
          <w:rPr>
            <w:rStyle w:val="element-invisible"/>
            <w:color w:val="0000FF"/>
            <w:u w:val="single"/>
          </w:rPr>
          <w:t xml:space="preserve"> (внешняя ссылка)</w:t>
        </w:r>
      </w:hyperlink>
      <w:r>
        <w:t xml:space="preserve"> (к 60-летию запуска Первого искусственного спутника Земли); пополнены </w:t>
      </w:r>
      <w:hyperlink r:id="rId9" w:tgtFrame="_blank" w:history="1">
        <w:r>
          <w:rPr>
            <w:rStyle w:val="a3"/>
          </w:rPr>
          <w:t>интернет-проект «Архивы – школе»</w:t>
        </w:r>
        <w:r>
          <w:rPr>
            <w:rStyle w:val="element-invisible"/>
            <w:color w:val="0000FF"/>
            <w:u w:val="single"/>
          </w:rPr>
          <w:t xml:space="preserve"> (внешняя ссылка)</w:t>
        </w:r>
      </w:hyperlink>
      <w:r>
        <w:t xml:space="preserve"> (о реформах 1860-х гг. в Российской империи, Первой мировой и Гражданской войнах), </w:t>
      </w:r>
      <w:hyperlink r:id="rId10" w:tgtFrame="_blank" w:history="1">
        <w:r>
          <w:rPr>
            <w:rStyle w:val="a3"/>
          </w:rPr>
          <w:t>сайт «Победа. 1941–1945»</w:t>
        </w:r>
        <w:r>
          <w:rPr>
            <w:rStyle w:val="element-invisible"/>
            <w:color w:val="0000FF"/>
            <w:u w:val="single"/>
          </w:rPr>
          <w:t xml:space="preserve"> (внешняя ссылка)</w:t>
        </w:r>
      </w:hyperlink>
      <w:r>
        <w:t xml:space="preserve">, информационный портал </w:t>
      </w:r>
      <w:hyperlink r:id="rId11" w:tgtFrame="_blank" w:history="1">
        <w:r>
          <w:rPr>
            <w:rStyle w:val="a3"/>
          </w:rPr>
          <w:t>«Документы советской эпохи»</w:t>
        </w:r>
        <w:r>
          <w:rPr>
            <w:rStyle w:val="element-invisible"/>
            <w:color w:val="0000FF"/>
            <w:u w:val="single"/>
          </w:rPr>
          <w:t xml:space="preserve"> (внешняя ссылка)</w:t>
        </w:r>
      </w:hyperlink>
      <w:r>
        <w:t>. Востребованность этих информационных ресурсов подтверждает статистика: почти 4 млн обращений пользователей по результатам года.</w:t>
      </w:r>
    </w:p>
    <w:p w:rsidR="008E4EE6" w:rsidRDefault="008E4EE6" w:rsidP="008E4EE6">
      <w:pPr>
        <w:pStyle w:val="a4"/>
      </w:pPr>
      <w:r>
        <w:t>Планы на будущее в этой сфере не менее масштабны. Предстоит на основе общеотраслевых программных комплексов «Архивный фонд», «Фондовый каталог» и «Центральный фондовый каталог», баз данных о местах хранения документов по личному составу и электронных путеводителей по архивам создать единую общероссийскую архивно-информационную систему, обеспечивающую онлайн-доступ ко всем основным справочникам о составе и содержании архивных документов и к описаниям архивных фондов с возможностью их автоматизированного поиска, а также к оцифрованным документам, пользующимся высоким спросом. В этих целях активно продолжается разработка информационной системы удаленного использования копий архивных документов и справочно-поисковых средств к ним, в том числе на возмездной основе, – так называемого виртуального читального зала.</w:t>
      </w:r>
    </w:p>
    <w:p w:rsidR="008E4EE6" w:rsidRDefault="008E4EE6" w:rsidP="008E4EE6">
      <w:pPr>
        <w:pStyle w:val="a4"/>
      </w:pPr>
      <w:r>
        <w:t>Расширение доступа к архивным документам и создание комфортных условий для пользователей – наша приоритетная задача.</w:t>
      </w:r>
    </w:p>
    <w:p w:rsidR="008E4EE6" w:rsidRDefault="008E4EE6" w:rsidP="008E4EE6">
      <w:pPr>
        <w:pStyle w:val="a4"/>
      </w:pPr>
      <w:r>
        <w:rPr>
          <w:rStyle w:val="a6"/>
        </w:rPr>
        <w:t>– Один из ключевых вопросов развития любой отрасли – ее кадровое обеспечение. Как Вы оцениваете состояние архивных кадров?</w:t>
      </w:r>
    </w:p>
    <w:p w:rsidR="008E4EE6" w:rsidRDefault="008E4EE6" w:rsidP="008E4EE6">
      <w:pPr>
        <w:pStyle w:val="a4"/>
      </w:pPr>
      <w:r>
        <w:t>– Сначала несколько общих цифр. По состоянию на 1 января 2017 г. в государственных и муниципальных архивах работают почти 20 тыс. сотрудников; 14 % из них в возрасте до 30 лет, 48 % – от 30 до 50 лет. Почти 85 % – это дипломированные специалисты. По направлению «Архивоведение и документоведение» специалистов недостаточно: в федеральных архивах их 25 %, на региональном уровне – всего 10 %. Поэтому важно продолжать работу по повышению квалификации сотрудников и дальнейшему привлечению молодежи.</w:t>
      </w:r>
    </w:p>
    <w:p w:rsidR="008E4EE6" w:rsidRDefault="008E4EE6" w:rsidP="008E4EE6">
      <w:pPr>
        <w:pStyle w:val="a4"/>
      </w:pPr>
      <w:r>
        <w:t>Что касается оплаты труда, то в прошлом году среднемесячная заработная плата работников федеральных архивов составила 45 тыс. руб., или 82 % от уровня средней оплаты труда по соответствующему региону; по архивам субъектов Российской Федерации – 29,2 тыс. руб., или 78 %. Сказать, что мы этим удовлетворены, было бы неправильно. Конечно, надо продолжать делать все от нас зависящее, чтобы положение менялось к лучшему.</w:t>
      </w:r>
    </w:p>
    <w:p w:rsidR="008E4EE6" w:rsidRDefault="008E4EE6" w:rsidP="008E4EE6">
      <w:pPr>
        <w:pStyle w:val="a4"/>
      </w:pPr>
      <w:r>
        <w:lastRenderedPageBreak/>
        <w:t>Я благодарен архивистам за их самоотверженный труд и преданность общему делу. Подвижничество всегда характеризовало людей нашей профессии. Именно поэтому мы должны с особым уважением относиться к представителям старшего поколения, к ветеранам, уже закончившим трудовую вахту или продолжающим работать в архивной отрасли. И не только в юбилейные дни.</w:t>
      </w:r>
    </w:p>
    <w:p w:rsidR="008E4EE6" w:rsidRDefault="008E4EE6" w:rsidP="008E4EE6">
      <w:pPr>
        <w:pStyle w:val="a4"/>
      </w:pPr>
      <w:r>
        <w:rPr>
          <w:rStyle w:val="a6"/>
        </w:rPr>
        <w:t>– Какие юбилейные события ожидают нас в год 100-летия государственной архивной службы?</w:t>
      </w:r>
    </w:p>
    <w:p w:rsidR="008E4EE6" w:rsidRDefault="008E4EE6" w:rsidP="008E4EE6">
      <w:pPr>
        <w:pStyle w:val="a4"/>
      </w:pPr>
      <w:r>
        <w:t>– Указом Президента Российской Федерации «О праздновании 100-летия государственной архивной службы России» от 10 июля 2017 г. Росархиву поручено обеспечить подготовку и проведение мероприятий, посвященных этому знаменательному событию. Утвержден соответствующий план, включающий научные конференции, историко-документальные выставки, профессиональные конкурсы, кинофестиваль архивного кино, выпуск памятного знака, юбилейной печатной и видеопродукции, награждение отличившихся и много другое. Из череды разнообразных мероприятий выделю, пожалуй, два центральных – выставку в марте текущего года в Московском Новом Манеже «100 раритетов российской государственности», где впервые будут показаны подлинники самых значимых сохранившихся документальных источников за тысячелетнюю отечественную историю с XI по XXI в., а также юбилейное заседание Совета по архивному делу 1 июня 2018 г.</w:t>
      </w:r>
    </w:p>
    <w:p w:rsidR="008E4EE6" w:rsidRDefault="008E4EE6" w:rsidP="008E4EE6">
      <w:pPr>
        <w:pStyle w:val="a4"/>
      </w:pPr>
      <w:r>
        <w:t>Активную подготовку к празднованию юбилея ведут субъекты Российской Федерации. К настоящему времени архивные службы 83 регионов России разместили на своих сайтах программы юбилейных мероприятий.</w:t>
      </w:r>
    </w:p>
    <w:p w:rsidR="008E4EE6" w:rsidRDefault="008E4EE6" w:rsidP="008E4EE6">
      <w:pPr>
        <w:pStyle w:val="a4"/>
      </w:pPr>
      <w:r>
        <w:t>Уверен, реализация намеченных планов будет способствовать не только укреплению профессиональных связей и морального духа архивистов, но и повышению интереса широкой общественности к нашей деятельности и развитию архивной отрасли в целом.</w:t>
      </w:r>
    </w:p>
    <w:p w:rsidR="008E4EE6" w:rsidRDefault="008E4EE6" w:rsidP="008E4EE6">
      <w:pPr>
        <w:pStyle w:val="a4"/>
      </w:pPr>
      <w:r>
        <w:t> </w:t>
      </w:r>
    </w:p>
    <w:p w:rsidR="008E4EE6" w:rsidRDefault="008E4EE6" w:rsidP="008E4EE6">
      <w:pPr>
        <w:pStyle w:val="rteright"/>
      </w:pPr>
      <w:r>
        <w:t xml:space="preserve">Беседу вела </w:t>
      </w:r>
      <w:r>
        <w:rPr>
          <w:rStyle w:val="a6"/>
        </w:rPr>
        <w:t>Т.И. Бондарева</w:t>
      </w:r>
    </w:p>
    <w:p w:rsidR="00A040DC" w:rsidRDefault="00A040DC"/>
    <w:sectPr w:rsidR="00A040DC" w:rsidSect="004A4C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9BE"/>
    <w:multiLevelType w:val="multilevel"/>
    <w:tmpl w:val="C418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4EE6"/>
    <w:rsid w:val="004A4CCC"/>
    <w:rsid w:val="008E4EE6"/>
    <w:rsid w:val="00A040DC"/>
    <w:rsid w:val="00B3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limiter">
    <w:name w:val="delimiter"/>
    <w:basedOn w:val="a0"/>
    <w:rsid w:val="008E4EE6"/>
  </w:style>
  <w:style w:type="character" w:customStyle="1" w:styleId="inline">
    <w:name w:val="inline"/>
    <w:basedOn w:val="a0"/>
    <w:rsid w:val="008E4EE6"/>
  </w:style>
  <w:style w:type="character" w:styleId="a3">
    <w:name w:val="Hyperlink"/>
    <w:basedOn w:val="a0"/>
    <w:uiPriority w:val="99"/>
    <w:unhideWhenUsed/>
    <w:rsid w:val="008E4E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4EE6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8E4EE6"/>
    <w:rPr>
      <w:i/>
      <w:iCs/>
    </w:rPr>
  </w:style>
  <w:style w:type="character" w:customStyle="1" w:styleId="views-field">
    <w:name w:val="views-field"/>
    <w:basedOn w:val="a0"/>
    <w:rsid w:val="008E4EE6"/>
  </w:style>
  <w:style w:type="character" w:customStyle="1" w:styleId="field-content">
    <w:name w:val="field-content"/>
    <w:basedOn w:val="a0"/>
    <w:rsid w:val="008E4EE6"/>
  </w:style>
  <w:style w:type="character" w:styleId="a6">
    <w:name w:val="Strong"/>
    <w:basedOn w:val="a0"/>
    <w:uiPriority w:val="22"/>
    <w:qFormat/>
    <w:rsid w:val="008E4EE6"/>
    <w:rPr>
      <w:b/>
      <w:bCs/>
    </w:rPr>
  </w:style>
  <w:style w:type="character" w:customStyle="1" w:styleId="element-invisible">
    <w:name w:val="element-invisible"/>
    <w:basedOn w:val="a0"/>
    <w:rsid w:val="008E4EE6"/>
  </w:style>
  <w:style w:type="paragraph" w:customStyle="1" w:styleId="rteright">
    <w:name w:val="rteright"/>
    <w:basedOn w:val="a"/>
    <w:rsid w:val="008E4E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3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7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utnik.rusarchive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fon.rusarchive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ovdoc.rusarchives.ru/" TargetMode="External"/><Relationship Id="rId5" Type="http://schemas.openxmlformats.org/officeDocument/2006/relationships/hyperlink" Target="http://www.rusarchives.ru/zhurnal-otechestvennye-arhivy/soderzhanie-nomerov/2018/nomer-1" TargetMode="External"/><Relationship Id="rId10" Type="http://schemas.openxmlformats.org/officeDocument/2006/relationships/hyperlink" Target="http://victory.rusarchive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rusarchives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80</TotalTime>
  <Pages>4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Архивный отдел</Company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</cp:revision>
  <dcterms:created xsi:type="dcterms:W3CDTF">2018-05-23T05:39:00Z</dcterms:created>
  <dcterms:modified xsi:type="dcterms:W3CDTF">2018-05-23T07:00:00Z</dcterms:modified>
</cp:coreProperties>
</file>