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8" w:rsidRPr="00E67D78" w:rsidRDefault="00E67D78" w:rsidP="00E67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D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Законодательные изменения в сфере охраны труда с 1 сентября 2023 года </w:t>
      </w:r>
    </w:p>
    <w:p w:rsidR="00E67D78" w:rsidRDefault="00E67D78" w:rsidP="00E67D78">
      <w:pPr>
        <w:pStyle w:val="a3"/>
        <w:jc w:val="both"/>
      </w:pPr>
      <w:bookmarkStart w:id="0" w:name="_GoBack"/>
      <w:bookmarkEnd w:id="0"/>
      <w:r>
        <w:rPr>
          <w:rStyle w:val="a4"/>
        </w:rPr>
        <w:t xml:space="preserve">С 1 сентября изменения в работе специалистов по охране труда коснутся норм выдачи </w:t>
      </w:r>
      <w:proofErr w:type="gramStart"/>
      <w:r>
        <w:rPr>
          <w:rStyle w:val="a4"/>
        </w:rPr>
        <w:t>СИЗ</w:t>
      </w:r>
      <w:proofErr w:type="gramEnd"/>
      <w:r>
        <w:rPr>
          <w:rStyle w:val="a4"/>
        </w:rPr>
        <w:t>, дистанционных медосмотров и оформления медицинских книжек.</w:t>
      </w:r>
    </w:p>
    <w:p w:rsidR="00E67D78" w:rsidRDefault="00E67D78" w:rsidP="00E67D78">
      <w:pPr>
        <w:pStyle w:val="a3"/>
        <w:jc w:val="both"/>
      </w:pPr>
      <w:r>
        <w:t>Какие изменения произойдут в охране труда с 1 сентября 2023 года. Разберем по пунктам.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 xml:space="preserve">1. Новые правила обеспечения работников </w:t>
      </w:r>
      <w:proofErr w:type="gramStart"/>
      <w:r>
        <w:rPr>
          <w:rStyle w:val="a4"/>
        </w:rPr>
        <w:t>СИЗ</w:t>
      </w:r>
      <w:proofErr w:type="gramEnd"/>
      <w:r>
        <w:rPr>
          <w:rStyle w:val="a4"/>
        </w:rPr>
        <w:t xml:space="preserve"> регламентирует</w:t>
      </w:r>
      <w:r>
        <w:t> </w:t>
      </w:r>
      <w:hyperlink r:id="rId5" w:history="1">
        <w:r>
          <w:rPr>
            <w:rStyle w:val="a5"/>
          </w:rPr>
          <w:t>приказ Минтруда России от 29.10.2021 № 766н</w:t>
        </w:r>
      </w:hyperlink>
      <w:r>
        <w:t>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Что меняется:</w:t>
      </w:r>
      <w:r>
        <w:t xml:space="preserve"> правила обеспечения работников средствами индивидуальной защиты и смывающими средствами. </w:t>
      </w:r>
      <w:proofErr w:type="gramStart"/>
      <w:r>
        <w:t>Вводится карточка учета дежурных СИЗ</w:t>
      </w:r>
      <w:proofErr w:type="gramEnd"/>
      <w:r>
        <w:t xml:space="preserve">, допускается возможность ведения учета СИЗ в электронном формате, дается рекомендованный образец локальных Норм выдачи СИЗ работникам организации. Из личной карточки учета выдачи </w:t>
      </w:r>
      <w:proofErr w:type="gramStart"/>
      <w:r>
        <w:t>СИЗ</w:t>
      </w:r>
      <w:proofErr w:type="gramEnd"/>
      <w:r>
        <w:t xml:space="preserve"> исключено указание данных сертификата или декларации на СИЗ.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 xml:space="preserve">2. Единые типовые нормы выдачи </w:t>
      </w:r>
      <w:proofErr w:type="gramStart"/>
      <w:r>
        <w:rPr>
          <w:rStyle w:val="a4"/>
        </w:rPr>
        <w:t>СИЗ</w:t>
      </w:r>
      <w:proofErr w:type="gramEnd"/>
      <w:r>
        <w:rPr>
          <w:rStyle w:val="a4"/>
        </w:rPr>
        <w:t xml:space="preserve"> и смывающих средств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6" w:history="1">
        <w:r>
          <w:rPr>
            <w:rStyle w:val="a5"/>
          </w:rPr>
          <w:t>приказ Минтруда России от 29.10.2021 № 767н</w:t>
        </w:r>
      </w:hyperlink>
    </w:p>
    <w:p w:rsidR="00E67D78" w:rsidRDefault="00E67D78" w:rsidP="00E67D78">
      <w:pPr>
        <w:pStyle w:val="a3"/>
        <w:jc w:val="both"/>
      </w:pPr>
      <w:r>
        <w:rPr>
          <w:rStyle w:val="a4"/>
        </w:rPr>
        <w:t>Что меняется:</w:t>
      </w:r>
      <w:r>
        <w:t xml:space="preserve"> вводится применение Единых типовых норм выдачи средств индивидуальной защиты и смывающих средств, основой которых является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 xml:space="preserve">3. Изменения в правилах </w:t>
      </w:r>
      <w:proofErr w:type="gramStart"/>
      <w:r>
        <w:rPr>
          <w:rStyle w:val="a4"/>
        </w:rPr>
        <w:t>обучения по охране</w:t>
      </w:r>
      <w:proofErr w:type="gramEnd"/>
      <w:r>
        <w:rPr>
          <w:rStyle w:val="a4"/>
        </w:rPr>
        <w:t xml:space="preserve"> труда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7" w:history="1">
        <w:r>
          <w:rPr>
            <w:rStyle w:val="a5"/>
            <w:b/>
            <w:bCs/>
          </w:rPr>
          <w:t>Постановление Правительства РФ от 30.12.2022 № 2540</w:t>
        </w:r>
      </w:hyperlink>
      <w:r>
        <w:t xml:space="preserve"> «О внесении изменений в Правила </w:t>
      </w:r>
      <w:proofErr w:type="gramStart"/>
      <w:r>
        <w:t>обучения по охране</w:t>
      </w:r>
      <w:proofErr w:type="gramEnd"/>
      <w:r>
        <w:t xml:space="preserve"> труда и проверки знания требований охраны труда».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Что меняется: </w:t>
      </w:r>
      <w:r>
        <w:t>изменено основание для проведения внепланового обучения, уточнено, как отразить в реестре обучаемых лиц удаленных сотрудников.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4. Дистанционные медосмотры для водителей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8" w:history="1">
        <w:r>
          <w:rPr>
            <w:rStyle w:val="a5"/>
            <w:b/>
            <w:bCs/>
          </w:rPr>
          <w:t>Федеральный закон от 29.12.2022 № 629-ФЗ</w:t>
        </w:r>
      </w:hyperlink>
      <w:r>
        <w:t> О внесении изменений в статью 46 Федерального закона «Об основах охраны здоровья граждан в Российской Федерации» и статью 23 Федерального закона «О безопасности дорожного движения».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5. Требования к оснащению кабинета дистанционного медосмотра и к медицинскому персоналу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9" w:history="1">
        <w:r>
          <w:rPr>
            <w:rStyle w:val="a5"/>
          </w:rPr>
          <w:t>Постановление Правительства РФ от 30.05.2023 № 866</w:t>
        </w:r>
      </w:hyperlink>
      <w:r>
        <w:t> 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Что меняется:</w:t>
      </w:r>
      <w:r>
        <w:t xml:space="preserve"> НПА установил требования к медицинским изделиям, применяемым при проведении дистанционных медосмотров. Медицинские работники, проводящие такие </w:t>
      </w:r>
      <w:r>
        <w:lastRenderedPageBreak/>
        <w:t>медосмотры, должны обучиться по программам повышения квалификации по вопросам организации и порядка проведения медицинских осмотров с использованием медицинских изделий в объеме не менее 36 часов. Сведения о медицинских работниках, проводящих дистанционные медосмотры, вносят в ЕГИС в сфере здравоохранения.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 xml:space="preserve">Что специалисту </w:t>
      </w:r>
      <w:proofErr w:type="gramStart"/>
      <w:r>
        <w:rPr>
          <w:rStyle w:val="a4"/>
        </w:rPr>
        <w:t>по</w:t>
      </w:r>
      <w:proofErr w:type="gramEnd"/>
      <w:r>
        <w:rPr>
          <w:rStyle w:val="a4"/>
        </w:rPr>
        <w:t xml:space="preserve"> ОТ нужно подготовить уже сейчас.</w:t>
      </w:r>
      <w:r>
        <w:t> Изучите Постановление Правительства №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 xml:space="preserve">6. Новый порядок проведения </w:t>
      </w:r>
      <w:proofErr w:type="spellStart"/>
      <w:r>
        <w:rPr>
          <w:rStyle w:val="a4"/>
        </w:rPr>
        <w:t>предсменных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предрейсовых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послесменных</w:t>
      </w:r>
      <w:proofErr w:type="spellEnd"/>
      <w:r>
        <w:rPr>
          <w:rStyle w:val="a4"/>
        </w:rPr>
        <w:t xml:space="preserve">‚ </w:t>
      </w:r>
      <w:proofErr w:type="spellStart"/>
      <w:r>
        <w:rPr>
          <w:rStyle w:val="a4"/>
        </w:rPr>
        <w:t>послерейсовых</w:t>
      </w:r>
      <w:proofErr w:type="spellEnd"/>
      <w:r>
        <w:rPr>
          <w:rStyle w:val="a4"/>
        </w:rPr>
        <w:t xml:space="preserve"> медицинских осмотров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10" w:history="1">
        <w:r>
          <w:rPr>
            <w:rStyle w:val="a5"/>
          </w:rPr>
          <w:t>Приказ Министерства здравоохранения Российской Федерации от 30.05.2023 № 266н</w:t>
        </w:r>
      </w:hyperlink>
    </w:p>
    <w:p w:rsidR="00E67D78" w:rsidRDefault="00E67D78" w:rsidP="00E67D78">
      <w:pPr>
        <w:pStyle w:val="a3"/>
        <w:jc w:val="both"/>
      </w:pPr>
      <w:r>
        <w:rPr>
          <w:rStyle w:val="a4"/>
        </w:rPr>
        <w:t>Что меняется:</w:t>
      </w:r>
      <w:r>
        <w:t> чиновники определили, кто может проходить медосмотр дистанционно, а кто нет. Дистанционный медосмотр не применяют в отношении водителей, которые перевозят опасные грузы и осуществляют регулярные перевозки пассажиров в междугороднем сообщении по маршрутам, протяженность которых составляет 300 километров и более.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7. Новые требования к оформлению путевых листов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11" w:history="1">
        <w:r>
          <w:rPr>
            <w:rStyle w:val="a5"/>
          </w:rPr>
          <w:t>Приказ Министерства транспорта Российской Федерации от 05.05.2023 № 159</w:t>
        </w:r>
      </w:hyperlink>
    </w:p>
    <w:p w:rsidR="00E67D78" w:rsidRDefault="00E67D78" w:rsidP="00E67D78">
      <w:pPr>
        <w:pStyle w:val="a3"/>
        <w:jc w:val="both"/>
      </w:pPr>
      <w:r>
        <w:rPr>
          <w:rStyle w:val="a4"/>
        </w:rPr>
        <w:t>Что меняется:</w:t>
      </w:r>
      <w:r>
        <w:t> состав сведений, указанных в части 3 статьи 6 Федерального закона от 8 ноября 2007 г. № 259-ФЗ «Устав автомобильного транспорта и городского наземного электрического транспорта», и порядок оформления или формирования путевого листа, утвержденные приказом Министерства транспорта Российской Федерации от 28 сентября 2022 г. № 390.</w:t>
      </w:r>
    </w:p>
    <w:p w:rsidR="00E67D78" w:rsidRDefault="00E67D78" w:rsidP="00E67D78">
      <w:pPr>
        <w:pStyle w:val="a3"/>
        <w:jc w:val="both"/>
      </w:pPr>
      <w:r>
        <w:t>Изменятся требования к оформлению путевых листов в связи с тем, что медицинский работник может ставить электронную цифровую подпись в допуске водителя на линию после успешно проведенного медосмотра.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8. Новый порядок ведения личных медкнижек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12" w:history="1">
        <w:r>
          <w:rPr>
            <w:rStyle w:val="a5"/>
          </w:rPr>
          <w:t>Приказ Минздрава России от 18.02.2022 № 90н</w:t>
        </w:r>
      </w:hyperlink>
      <w:r>
        <w:t> «Об утверждении формы, порядка ведения отчетности, учета и выдачи работникам личных медицинских книжек, в том числе в форме электронного документа»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Что меняется:</w:t>
      </w:r>
      <w:r>
        <w:t> вступит в силу порядок работы с личными медкнижками, в том числе электронными, и форма электронной книжки.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9.Особенности проведения СОУТ в местах лишения свободы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t>Регламентирует:</w:t>
      </w:r>
      <w:r>
        <w:t> </w:t>
      </w:r>
      <w:hyperlink r:id="rId13" w:history="1">
        <w:r>
          <w:rPr>
            <w:rStyle w:val="a5"/>
          </w:rPr>
          <w:t>Приказ Минтруда от 13.04.2023 № 309н</w:t>
        </w:r>
      </w:hyperlink>
      <w:r>
        <w:t xml:space="preserve"> «Об утверждении </w:t>
      </w:r>
      <w:proofErr w:type="gramStart"/>
      <w:r>
        <w:t>особенностей проведения специальной оценки условий труда</w:t>
      </w:r>
      <w:proofErr w:type="gramEnd"/>
      <w:r>
        <w:t xml:space="preserve">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осужденными»</w:t>
      </w:r>
    </w:p>
    <w:p w:rsidR="00E67D78" w:rsidRDefault="00E67D78" w:rsidP="00E67D78">
      <w:pPr>
        <w:pStyle w:val="a3"/>
        <w:jc w:val="both"/>
      </w:pPr>
      <w:r>
        <w:rPr>
          <w:rStyle w:val="a4"/>
        </w:rPr>
        <w:lastRenderedPageBreak/>
        <w:t>Что меняется:</w:t>
      </w:r>
      <w:r>
        <w:t xml:space="preserve"> СОУТ на рабочих местах сотрудников ФСИН будет проводиться в новом, особом порядке, с учетом рисков для работников экспертной организации и работников ФСИН, а также самих осужденных.</w:t>
      </w:r>
    </w:p>
    <w:p w:rsidR="008C6324" w:rsidRDefault="008C6324"/>
    <w:sectPr w:rsidR="008C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F"/>
    <w:rsid w:val="0022448F"/>
    <w:rsid w:val="008C6324"/>
    <w:rsid w:val="00E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D78"/>
    <w:rPr>
      <w:b/>
      <w:bCs/>
    </w:rPr>
  </w:style>
  <w:style w:type="character" w:styleId="a5">
    <w:name w:val="Hyperlink"/>
    <w:basedOn w:val="a0"/>
    <w:uiPriority w:val="99"/>
    <w:semiHidden/>
    <w:unhideWhenUsed/>
    <w:rsid w:val="00E6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D78"/>
    <w:rPr>
      <w:b/>
      <w:bCs/>
    </w:rPr>
  </w:style>
  <w:style w:type="character" w:styleId="a5">
    <w:name w:val="Hyperlink"/>
    <w:basedOn w:val="a0"/>
    <w:uiPriority w:val="99"/>
    <w:semiHidden/>
    <w:unhideWhenUsed/>
    <w:rsid w:val="00E6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90120" TargetMode="External"/><Relationship Id="rId13" Type="http://schemas.openxmlformats.org/officeDocument/2006/relationships/hyperlink" Target="http://publication.pravo.gov.ru/document/0001202305300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310004" TargetMode="External"/><Relationship Id="rId12" Type="http://schemas.openxmlformats.org/officeDocument/2006/relationships/hyperlink" Target="http://publication.pravo.gov.ru/Document/View/000120220224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2290045" TargetMode="External"/><Relationship Id="rId11" Type="http://schemas.openxmlformats.org/officeDocument/2006/relationships/hyperlink" Target="http://publication.pravo.gov.ru/document/0001202305300003" TargetMode="External"/><Relationship Id="rId5" Type="http://schemas.openxmlformats.org/officeDocument/2006/relationships/hyperlink" Target="http://publication.pravo.gov.ru/Document/View/00012021122900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000120230601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305310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2023-08-18T05:41:00Z</dcterms:created>
  <dcterms:modified xsi:type="dcterms:W3CDTF">2023-08-18T05:42:00Z</dcterms:modified>
</cp:coreProperties>
</file>