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B" w:rsidRDefault="00255FB3" w:rsidP="00A3787B">
      <w:pPr>
        <w:tabs>
          <w:tab w:val="left" w:pos="567"/>
          <w:tab w:val="left" w:pos="2413"/>
        </w:tabs>
        <w:jc w:val="center"/>
        <w:rPr>
          <w:b/>
          <w:sz w:val="28"/>
          <w:szCs w:val="28"/>
        </w:rPr>
      </w:pPr>
      <w:r w:rsidRPr="00BC51E9">
        <w:rPr>
          <w:b/>
          <w:sz w:val="28"/>
          <w:szCs w:val="28"/>
        </w:rPr>
        <w:t xml:space="preserve">1. Характеристика проблемы, на решение которой направлена </w:t>
      </w:r>
      <w:r w:rsidR="00A3787B">
        <w:rPr>
          <w:b/>
          <w:sz w:val="28"/>
          <w:szCs w:val="28"/>
        </w:rPr>
        <w:t xml:space="preserve">муниципальная </w:t>
      </w:r>
      <w:r w:rsidR="00BC51E9">
        <w:rPr>
          <w:b/>
          <w:sz w:val="28"/>
          <w:szCs w:val="28"/>
        </w:rPr>
        <w:t xml:space="preserve">программа </w:t>
      </w:r>
      <w:r w:rsidR="008F1791">
        <w:rPr>
          <w:b/>
          <w:sz w:val="28"/>
          <w:szCs w:val="28"/>
        </w:rPr>
        <w:t xml:space="preserve"> </w:t>
      </w:r>
      <w:r w:rsidR="00BC51E9">
        <w:rPr>
          <w:b/>
          <w:sz w:val="28"/>
          <w:szCs w:val="28"/>
        </w:rPr>
        <w:t>«Об</w:t>
      </w:r>
      <w:r w:rsidR="00F415EE">
        <w:rPr>
          <w:b/>
          <w:sz w:val="28"/>
          <w:szCs w:val="28"/>
        </w:rPr>
        <w:t xml:space="preserve">еспечение жильем молодых семей городского округа город Стерлитамак </w:t>
      </w:r>
      <w:r w:rsidR="00BC51E9">
        <w:rPr>
          <w:b/>
          <w:sz w:val="28"/>
          <w:szCs w:val="28"/>
        </w:rPr>
        <w:t>на 2014-2015 годы»</w:t>
      </w:r>
      <w:r w:rsidR="00487E91">
        <w:rPr>
          <w:b/>
          <w:sz w:val="28"/>
          <w:szCs w:val="28"/>
        </w:rPr>
        <w:t>.</w:t>
      </w:r>
    </w:p>
    <w:p w:rsidR="00487E91" w:rsidRPr="00BC51E9" w:rsidRDefault="00487E91" w:rsidP="00A3787B">
      <w:pPr>
        <w:tabs>
          <w:tab w:val="left" w:pos="567"/>
          <w:tab w:val="left" w:pos="2413"/>
        </w:tabs>
        <w:jc w:val="center"/>
        <w:rPr>
          <w:b/>
          <w:sz w:val="28"/>
          <w:szCs w:val="28"/>
        </w:rPr>
      </w:pPr>
    </w:p>
    <w:p w:rsidR="004D0D6F" w:rsidRPr="00BC51E9" w:rsidRDefault="00EA2584" w:rsidP="00EA2584">
      <w:pPr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Вопрос обеспечения жильем молодых семей  с каждым годом </w:t>
      </w:r>
      <w:r w:rsidR="00A3787B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приобретает все большую актуальность. </w:t>
      </w:r>
      <w:r w:rsidR="00054282" w:rsidRPr="00BC51E9">
        <w:rPr>
          <w:sz w:val="28"/>
          <w:szCs w:val="28"/>
        </w:rPr>
        <w:t>В сложившейся ситуации, когда практически все кредитные организации установили минимальный размер первоначального взноса не менее 30</w:t>
      </w:r>
      <w:r w:rsidR="004D0D6F" w:rsidRPr="00BC51E9">
        <w:rPr>
          <w:sz w:val="28"/>
          <w:szCs w:val="28"/>
        </w:rPr>
        <w:t xml:space="preserve"> процентов стоимости жилья</w:t>
      </w:r>
      <w:r w:rsidR="002274BF" w:rsidRPr="00BC51E9">
        <w:rPr>
          <w:sz w:val="28"/>
          <w:szCs w:val="28"/>
        </w:rPr>
        <w:t>, с</w:t>
      </w:r>
      <w:r w:rsidR="004D0D6F" w:rsidRPr="00BC51E9">
        <w:rPr>
          <w:sz w:val="28"/>
          <w:szCs w:val="28"/>
        </w:rPr>
        <w:t xml:space="preserve">держивающим фактором использования заемных средств для приобретения или строительства жилья  </w:t>
      </w:r>
      <w:r w:rsidR="00054282" w:rsidRPr="00BC51E9">
        <w:rPr>
          <w:sz w:val="28"/>
          <w:szCs w:val="28"/>
        </w:rPr>
        <w:t xml:space="preserve"> </w:t>
      </w:r>
      <w:r w:rsidR="004D0D6F" w:rsidRPr="00BC51E9">
        <w:rPr>
          <w:sz w:val="28"/>
          <w:szCs w:val="28"/>
        </w:rPr>
        <w:t>является отсутствие средств для уплаты первоначального взноса по жилищному или ипотечному жилищному кредиту. В</w:t>
      </w:r>
      <w:r w:rsidRPr="00BC51E9">
        <w:rPr>
          <w:sz w:val="28"/>
          <w:szCs w:val="28"/>
        </w:rPr>
        <w:t xml:space="preserve"> современных условиях большинство молодых семей решить жилищную проблему самостоятельно не имеет возможности. </w:t>
      </w:r>
      <w:r w:rsidR="004D0D6F" w:rsidRPr="00BC51E9">
        <w:rPr>
          <w:sz w:val="28"/>
          <w:szCs w:val="28"/>
        </w:rPr>
        <w:t xml:space="preserve"> Даже  имея высокий уровень дохода, они не могут </w:t>
      </w:r>
      <w:r w:rsidR="00641494">
        <w:rPr>
          <w:sz w:val="28"/>
          <w:szCs w:val="28"/>
        </w:rPr>
        <w:t>у</w:t>
      </w:r>
      <w:r w:rsidR="004D0D6F" w:rsidRPr="00BC51E9">
        <w:rPr>
          <w:sz w:val="28"/>
          <w:szCs w:val="28"/>
        </w:rPr>
        <w:t xml:space="preserve">платить первоначальный взнос при получении кредита. </w:t>
      </w:r>
    </w:p>
    <w:p w:rsidR="00EA2584" w:rsidRPr="00BC51E9" w:rsidRDefault="00F31746" w:rsidP="00EA2584">
      <w:pPr>
        <w:ind w:firstLine="540"/>
        <w:jc w:val="both"/>
        <w:rPr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Почти каждая молодая семья имеет одного ребенка. Статистика показывает, что из-за отсутствия </w:t>
      </w:r>
      <w:r w:rsidR="00CC4AD2">
        <w:rPr>
          <w:color w:val="000000"/>
          <w:sz w:val="28"/>
          <w:szCs w:val="28"/>
        </w:rPr>
        <w:t xml:space="preserve">соответствующих </w:t>
      </w:r>
      <w:r w:rsidRPr="00BC51E9">
        <w:rPr>
          <w:color w:val="000000"/>
          <w:sz w:val="28"/>
          <w:szCs w:val="28"/>
        </w:rPr>
        <w:t>жилищных условий молодые супруги  не всегда решаются на рождение второго ребенка, несмотря на то, что  возраст до 35 лет является самым репродуктивным. Р</w:t>
      </w:r>
      <w:r w:rsidR="00EA2584" w:rsidRPr="00BC51E9">
        <w:rPr>
          <w:sz w:val="28"/>
          <w:szCs w:val="28"/>
        </w:rPr>
        <w:t>ешать эту проблему необходимо путем оказания реальной поддержки молодым семьям.</w:t>
      </w:r>
      <w:r w:rsidR="00D40444">
        <w:rPr>
          <w:sz w:val="28"/>
          <w:szCs w:val="28"/>
        </w:rPr>
        <w:t xml:space="preserve"> </w:t>
      </w:r>
    </w:p>
    <w:p w:rsidR="00EA2584" w:rsidRPr="00BC51E9" w:rsidRDefault="00EA2584" w:rsidP="00EA2584">
      <w:pPr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наиболее активной части населения городского округа и повлияет на улучшение демографической ситуации в городе. </w:t>
      </w:r>
    </w:p>
    <w:p w:rsidR="007E7359" w:rsidRPr="00BC51E9" w:rsidRDefault="00F31746" w:rsidP="002274BF">
      <w:pPr>
        <w:jc w:val="both"/>
        <w:rPr>
          <w:color w:val="000000"/>
          <w:sz w:val="28"/>
          <w:szCs w:val="28"/>
        </w:rPr>
      </w:pPr>
      <w:r w:rsidRPr="00BC51E9">
        <w:rPr>
          <w:sz w:val="28"/>
          <w:szCs w:val="28"/>
        </w:rPr>
        <w:t xml:space="preserve">      </w:t>
      </w:r>
      <w:r w:rsidR="00C71607" w:rsidRPr="00BC51E9">
        <w:rPr>
          <w:sz w:val="28"/>
          <w:szCs w:val="28"/>
        </w:rPr>
        <w:t xml:space="preserve"> Государственная поддержка молодых семей в 2003-201</w:t>
      </w:r>
      <w:r w:rsidRPr="00BC51E9">
        <w:rPr>
          <w:sz w:val="28"/>
          <w:szCs w:val="28"/>
        </w:rPr>
        <w:t>3</w:t>
      </w:r>
      <w:r w:rsidR="00C71607" w:rsidRPr="00BC51E9">
        <w:rPr>
          <w:sz w:val="28"/>
          <w:szCs w:val="28"/>
        </w:rPr>
        <w:t xml:space="preserve"> годах осуществлялась в рамках реализации подпрограммы «Обеспечение жильем молодых семей»  федеральной целевой программы «Жилище»  на 2002-2010 годы  и </w:t>
      </w:r>
      <w:r w:rsidR="00C71607" w:rsidRPr="00BC51E9">
        <w:rPr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2011 - 2015 годы.</w:t>
      </w:r>
      <w:r w:rsidR="002274BF" w:rsidRPr="00BC51E9">
        <w:rPr>
          <w:color w:val="000000"/>
          <w:sz w:val="28"/>
          <w:szCs w:val="28"/>
        </w:rPr>
        <w:t xml:space="preserve"> </w:t>
      </w:r>
      <w:r w:rsidR="00C71607" w:rsidRPr="00BC51E9">
        <w:rPr>
          <w:color w:val="000000"/>
          <w:sz w:val="28"/>
          <w:szCs w:val="28"/>
        </w:rPr>
        <w:t xml:space="preserve">За время реализации  </w:t>
      </w:r>
      <w:r w:rsidR="00C71607" w:rsidRPr="00BC51E9">
        <w:rPr>
          <w:sz w:val="28"/>
          <w:szCs w:val="28"/>
        </w:rPr>
        <w:t xml:space="preserve">подпрограммы «Обеспечение жильем молодых семей»  федеральной целевой программы «Жилище»  на 2002-2010 годы  </w:t>
      </w:r>
      <w:r w:rsidR="007E7359" w:rsidRPr="00BC51E9">
        <w:rPr>
          <w:sz w:val="28"/>
          <w:szCs w:val="28"/>
        </w:rPr>
        <w:t>поддержку в виде социальных выплат на приобретение  жилого помещения или создание объекта индивидуального жилищного строительства получили 368 молодых семей</w:t>
      </w:r>
      <w:r w:rsidR="002274BF" w:rsidRPr="00BC51E9">
        <w:rPr>
          <w:sz w:val="28"/>
          <w:szCs w:val="28"/>
        </w:rPr>
        <w:t>:</w:t>
      </w:r>
      <w:r w:rsidR="007E7359" w:rsidRPr="00BC51E9">
        <w:rPr>
          <w:sz w:val="28"/>
          <w:szCs w:val="28"/>
        </w:rPr>
        <w:t xml:space="preserve"> в 2006 году</w:t>
      </w:r>
      <w:r w:rsidRPr="00BC51E9">
        <w:rPr>
          <w:sz w:val="28"/>
          <w:szCs w:val="28"/>
        </w:rPr>
        <w:t xml:space="preserve"> </w:t>
      </w:r>
      <w:r w:rsidR="007E7359" w:rsidRPr="00BC51E9">
        <w:rPr>
          <w:sz w:val="28"/>
          <w:szCs w:val="28"/>
        </w:rPr>
        <w:t xml:space="preserve"> 89 молодых семей улучшили свои жилищные условия, в 2007 году также 89 молодых семей, в 2008 году- 104 молодые семьи, в 2009 году – 45 молодых семей, в 2010 году- 41 молодая семья смогла воспользоваться государственной поддержкой.</w:t>
      </w:r>
      <w:r w:rsidR="007E7359" w:rsidRPr="00BC51E9">
        <w:rPr>
          <w:color w:val="000000"/>
          <w:sz w:val="28"/>
          <w:szCs w:val="28"/>
        </w:rPr>
        <w:t xml:space="preserve"> В рамках подпрограммы «Обеспечение жильем молодых семей» федеральной целевой программы «Жилище» на 2011 - 2015 годы  поддержку получили 166 молодых семей, из них </w:t>
      </w:r>
      <w:r w:rsidRPr="00BC51E9">
        <w:rPr>
          <w:color w:val="000000"/>
          <w:sz w:val="28"/>
          <w:szCs w:val="28"/>
        </w:rPr>
        <w:t xml:space="preserve">в 2011 году- 34 семьи, в 2012 году- 71 семья, в 2013 году 61 молодая семья. </w:t>
      </w:r>
    </w:p>
    <w:p w:rsidR="009119F7" w:rsidRPr="00BC51E9" w:rsidRDefault="00F31746" w:rsidP="00D40444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color w:val="000000"/>
          <w:sz w:val="28"/>
          <w:szCs w:val="28"/>
        </w:rPr>
        <w:t xml:space="preserve">        Несмотря на достигнутые результаты, проблема обеспечения жильем молодых семей остается актуальной. В настоящее время в городском округе город Стерлитамак состоит на учете нуждающихся в улучшении жилищных условий более 1857 молодых семей, которые ожидают своей очереди на получение государственной поддержки.</w:t>
      </w:r>
      <w:r w:rsidR="00D40444">
        <w:rPr>
          <w:color w:val="000000"/>
          <w:sz w:val="28"/>
          <w:szCs w:val="28"/>
        </w:rPr>
        <w:t xml:space="preserve"> </w:t>
      </w:r>
      <w:r w:rsidR="009119F7" w:rsidRPr="00BC51E9">
        <w:rPr>
          <w:rFonts w:eastAsiaTheme="minorHAnsi"/>
          <w:sz w:val="28"/>
          <w:szCs w:val="28"/>
          <w:lang w:eastAsia="en-US"/>
        </w:rPr>
        <w:t xml:space="preserve">Реализация </w:t>
      </w:r>
      <w:r w:rsidR="002C2A17" w:rsidRPr="00BC51E9">
        <w:rPr>
          <w:color w:val="000000"/>
          <w:sz w:val="28"/>
          <w:szCs w:val="28"/>
        </w:rPr>
        <w:t xml:space="preserve">муниципальной программы «Обеспечение жильем молодых семей </w:t>
      </w:r>
      <w:r w:rsidR="00F415EE">
        <w:rPr>
          <w:color w:val="000000"/>
          <w:sz w:val="28"/>
          <w:szCs w:val="28"/>
        </w:rPr>
        <w:t>городского округа город Стерлитамак</w:t>
      </w:r>
      <w:r w:rsidR="002C2A17" w:rsidRPr="00BC51E9">
        <w:rPr>
          <w:color w:val="000000"/>
          <w:sz w:val="28"/>
          <w:szCs w:val="28"/>
        </w:rPr>
        <w:t xml:space="preserve"> на 2014-2015 годы»</w:t>
      </w:r>
      <w:r w:rsidR="002C2A17">
        <w:rPr>
          <w:color w:val="000000"/>
          <w:sz w:val="28"/>
          <w:szCs w:val="28"/>
        </w:rPr>
        <w:t xml:space="preserve"> (далее – Программа)</w:t>
      </w:r>
      <w:r w:rsidR="002C2A17" w:rsidRPr="00BC51E9">
        <w:rPr>
          <w:sz w:val="28"/>
          <w:szCs w:val="28"/>
        </w:rPr>
        <w:t xml:space="preserve"> </w:t>
      </w:r>
      <w:r w:rsidR="00E544B9" w:rsidRPr="00BC51E9">
        <w:rPr>
          <w:rFonts w:eastAsiaTheme="minorHAnsi"/>
          <w:sz w:val="28"/>
          <w:szCs w:val="28"/>
          <w:lang w:eastAsia="en-US"/>
        </w:rPr>
        <w:t xml:space="preserve">позволит </w:t>
      </w:r>
      <w:r w:rsidR="00CC4AD2" w:rsidRPr="00BC51E9">
        <w:rPr>
          <w:rFonts w:eastAsiaTheme="minorHAnsi"/>
          <w:sz w:val="28"/>
          <w:szCs w:val="28"/>
          <w:lang w:eastAsia="en-US"/>
        </w:rPr>
        <w:t>показать молоды</w:t>
      </w:r>
      <w:r w:rsidR="00CC4AD2">
        <w:rPr>
          <w:rFonts w:eastAsiaTheme="minorHAnsi"/>
          <w:sz w:val="28"/>
          <w:szCs w:val="28"/>
          <w:lang w:eastAsia="en-US"/>
        </w:rPr>
        <w:t>м</w:t>
      </w:r>
      <w:r w:rsidR="00CC4AD2" w:rsidRPr="00BC51E9">
        <w:rPr>
          <w:rFonts w:eastAsiaTheme="minorHAnsi"/>
          <w:sz w:val="28"/>
          <w:szCs w:val="28"/>
          <w:lang w:eastAsia="en-US"/>
        </w:rPr>
        <w:t xml:space="preserve"> семь</w:t>
      </w:r>
      <w:r w:rsidR="00CC4AD2">
        <w:rPr>
          <w:rFonts w:eastAsiaTheme="minorHAnsi"/>
          <w:sz w:val="28"/>
          <w:szCs w:val="28"/>
          <w:lang w:eastAsia="en-US"/>
        </w:rPr>
        <w:t xml:space="preserve">ям </w:t>
      </w:r>
      <w:r w:rsidR="00A12AC1">
        <w:rPr>
          <w:rFonts w:eastAsiaTheme="minorHAnsi"/>
          <w:sz w:val="28"/>
          <w:szCs w:val="28"/>
          <w:lang w:eastAsia="en-US"/>
        </w:rPr>
        <w:lastRenderedPageBreak/>
        <w:t xml:space="preserve">преимущества  и перспективы </w:t>
      </w:r>
      <w:r w:rsidR="009119F7" w:rsidRPr="00BC51E9">
        <w:rPr>
          <w:rFonts w:eastAsiaTheme="minorHAnsi"/>
          <w:sz w:val="28"/>
          <w:szCs w:val="28"/>
          <w:lang w:eastAsia="en-US"/>
        </w:rPr>
        <w:t>решения жилищных проблем путем приобретения жилого помещения или строительства индивид</w:t>
      </w:r>
      <w:r w:rsidR="00E544B9" w:rsidRPr="00BC51E9">
        <w:rPr>
          <w:rFonts w:eastAsiaTheme="minorHAnsi"/>
          <w:sz w:val="28"/>
          <w:szCs w:val="28"/>
          <w:lang w:eastAsia="en-US"/>
        </w:rPr>
        <w:t>уального жилого дома</w:t>
      </w:r>
      <w:r w:rsidR="009119F7" w:rsidRPr="00BC51E9">
        <w:rPr>
          <w:rFonts w:eastAsiaTheme="minorHAnsi"/>
          <w:sz w:val="28"/>
          <w:szCs w:val="28"/>
          <w:lang w:eastAsia="en-US"/>
        </w:rPr>
        <w:t xml:space="preserve"> </w:t>
      </w:r>
      <w:r w:rsidR="00E544B9" w:rsidRPr="00BC51E9">
        <w:rPr>
          <w:rFonts w:eastAsiaTheme="minorHAnsi"/>
          <w:sz w:val="28"/>
          <w:szCs w:val="28"/>
          <w:lang w:eastAsia="en-US"/>
        </w:rPr>
        <w:t xml:space="preserve">с учетом государственной поддержки, что в свою очередь </w:t>
      </w:r>
      <w:r w:rsidR="007E4AD8" w:rsidRPr="00BC51E9">
        <w:rPr>
          <w:rFonts w:eastAsiaTheme="minorHAnsi"/>
          <w:sz w:val="28"/>
          <w:szCs w:val="28"/>
          <w:lang w:eastAsia="en-US"/>
        </w:rPr>
        <w:t xml:space="preserve">будет способствовать формированию экономически активного  слоя  населения. </w:t>
      </w:r>
      <w:r w:rsidR="00E544B9" w:rsidRPr="00BC51E9">
        <w:rPr>
          <w:rFonts w:eastAsiaTheme="minorHAnsi"/>
          <w:sz w:val="28"/>
          <w:szCs w:val="28"/>
          <w:lang w:eastAsia="en-US"/>
        </w:rPr>
        <w:t xml:space="preserve">  </w:t>
      </w:r>
    </w:p>
    <w:p w:rsidR="00280688" w:rsidRPr="00BC51E9" w:rsidRDefault="00D40444" w:rsidP="00D4044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0688" w:rsidRPr="00BC51E9">
        <w:rPr>
          <w:rFonts w:eastAsiaTheme="minorHAnsi"/>
          <w:sz w:val="28"/>
          <w:szCs w:val="28"/>
          <w:lang w:eastAsia="en-US"/>
        </w:rPr>
        <w:t xml:space="preserve"> Вместе с тем, реализация </w:t>
      </w:r>
      <w:r w:rsidR="002C2A17">
        <w:rPr>
          <w:rFonts w:eastAsiaTheme="minorHAnsi"/>
          <w:sz w:val="28"/>
          <w:szCs w:val="28"/>
          <w:lang w:eastAsia="en-US"/>
        </w:rPr>
        <w:t xml:space="preserve">Программы </w:t>
      </w:r>
      <w:r w:rsidR="00280688" w:rsidRPr="00BC51E9">
        <w:rPr>
          <w:sz w:val="28"/>
          <w:szCs w:val="28"/>
        </w:rPr>
        <w:t>сопряжена с некоторыми рисками. Так, возможны отклоне</w:t>
      </w:r>
      <w:r w:rsidR="0046325D" w:rsidRPr="00BC51E9">
        <w:rPr>
          <w:sz w:val="28"/>
          <w:szCs w:val="28"/>
        </w:rPr>
        <w:t>ния в достижении результатов из</w:t>
      </w:r>
      <w:r w:rsidR="00280688" w:rsidRPr="00BC51E9">
        <w:rPr>
          <w:sz w:val="28"/>
          <w:szCs w:val="28"/>
        </w:rPr>
        <w:t>–за</w:t>
      </w:r>
      <w:r w:rsidR="0046325D" w:rsidRPr="00BC51E9">
        <w:rPr>
          <w:sz w:val="28"/>
          <w:szCs w:val="28"/>
        </w:rPr>
        <w:t xml:space="preserve"> возможных </w:t>
      </w:r>
      <w:r w:rsidR="00280688" w:rsidRPr="00BC51E9">
        <w:rPr>
          <w:sz w:val="28"/>
          <w:szCs w:val="28"/>
        </w:rPr>
        <w:t>фина</w:t>
      </w:r>
      <w:r w:rsidR="00BC51E9">
        <w:rPr>
          <w:sz w:val="28"/>
          <w:szCs w:val="28"/>
        </w:rPr>
        <w:t>н</w:t>
      </w:r>
      <w:r w:rsidR="00280688" w:rsidRPr="00BC51E9">
        <w:rPr>
          <w:sz w:val="28"/>
          <w:szCs w:val="28"/>
        </w:rPr>
        <w:t>сов</w:t>
      </w:r>
      <w:r w:rsidR="00BC51E9">
        <w:rPr>
          <w:sz w:val="28"/>
          <w:szCs w:val="28"/>
        </w:rPr>
        <w:t xml:space="preserve">ых и </w:t>
      </w:r>
      <w:r w:rsidR="00280688" w:rsidRPr="00BC51E9">
        <w:rPr>
          <w:sz w:val="28"/>
          <w:szCs w:val="28"/>
        </w:rPr>
        <w:t>экономических  изменений</w:t>
      </w:r>
      <w:r w:rsidR="00BC5854">
        <w:rPr>
          <w:sz w:val="28"/>
          <w:szCs w:val="28"/>
        </w:rPr>
        <w:t>.</w:t>
      </w:r>
      <w:r w:rsidR="00BC51E9">
        <w:rPr>
          <w:sz w:val="28"/>
          <w:szCs w:val="28"/>
        </w:rPr>
        <w:t xml:space="preserve"> </w:t>
      </w:r>
    </w:p>
    <w:p w:rsidR="00C71607" w:rsidRPr="00BC51E9" w:rsidRDefault="00F31746" w:rsidP="002806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  </w:t>
      </w:r>
    </w:p>
    <w:p w:rsidR="00C71607" w:rsidRPr="00BC51E9" w:rsidRDefault="006426DA" w:rsidP="006426DA">
      <w:pPr>
        <w:ind w:firstLine="708"/>
        <w:jc w:val="center"/>
        <w:rPr>
          <w:b/>
          <w:color w:val="000000"/>
          <w:sz w:val="28"/>
          <w:szCs w:val="28"/>
        </w:rPr>
      </w:pPr>
      <w:r w:rsidRPr="00BC51E9">
        <w:rPr>
          <w:b/>
          <w:color w:val="000000"/>
          <w:sz w:val="28"/>
          <w:szCs w:val="28"/>
        </w:rPr>
        <w:t>2. Основные цели и задачи Программы с указанием сроков  и этапов ее реализации, а также целевых индикаторов и показателей.</w:t>
      </w:r>
    </w:p>
    <w:p w:rsidR="009119F7" w:rsidRPr="00BC51E9" w:rsidRDefault="009119F7" w:rsidP="006426DA">
      <w:pPr>
        <w:ind w:firstLine="708"/>
        <w:jc w:val="center"/>
        <w:rPr>
          <w:b/>
          <w:color w:val="000000"/>
          <w:sz w:val="28"/>
          <w:szCs w:val="28"/>
        </w:rPr>
      </w:pPr>
    </w:p>
    <w:p w:rsidR="006426DA" w:rsidRPr="00BC51E9" w:rsidRDefault="006426DA" w:rsidP="00B25618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  Муниципальная программа «Обеспечение жильем молодых семей </w:t>
      </w:r>
      <w:r w:rsidR="00F415EE">
        <w:rPr>
          <w:color w:val="000000"/>
          <w:sz w:val="28"/>
          <w:szCs w:val="28"/>
        </w:rPr>
        <w:t>городского округа город Стерлитамак</w:t>
      </w:r>
      <w:r w:rsidRPr="00BC51E9">
        <w:rPr>
          <w:color w:val="000000"/>
          <w:sz w:val="28"/>
          <w:szCs w:val="28"/>
        </w:rPr>
        <w:t xml:space="preserve"> на 2014-2015 годы»</w:t>
      </w:r>
      <w:r w:rsidRPr="00BC51E9">
        <w:rPr>
          <w:sz w:val="28"/>
          <w:szCs w:val="28"/>
        </w:rPr>
        <w:t xml:space="preserve">, предусматривает реализацию </w:t>
      </w:r>
      <w:r w:rsidRPr="00BC51E9">
        <w:rPr>
          <w:color w:val="000000"/>
          <w:sz w:val="28"/>
          <w:szCs w:val="28"/>
        </w:rPr>
        <w:t>подпрограммы «Обеспечение жильем молодых семей» федеральной целевой программы «Жилище» на 2011 - 2015 годы.</w:t>
      </w:r>
    </w:p>
    <w:p w:rsidR="00920B8A" w:rsidRDefault="006426DA" w:rsidP="00920B8A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  Цел</w:t>
      </w:r>
      <w:r w:rsidR="00920B8A">
        <w:rPr>
          <w:color w:val="000000"/>
          <w:sz w:val="28"/>
          <w:szCs w:val="28"/>
        </w:rPr>
        <w:t>ь</w:t>
      </w:r>
      <w:r w:rsidRPr="00BC51E9">
        <w:rPr>
          <w:color w:val="000000"/>
          <w:sz w:val="28"/>
          <w:szCs w:val="28"/>
        </w:rPr>
        <w:t xml:space="preserve"> Программы:</w:t>
      </w:r>
      <w:r w:rsidR="00920B8A">
        <w:rPr>
          <w:color w:val="000000"/>
          <w:sz w:val="28"/>
          <w:szCs w:val="28"/>
        </w:rPr>
        <w:t xml:space="preserve"> </w:t>
      </w:r>
    </w:p>
    <w:p w:rsidR="006426DA" w:rsidRPr="00BC51E9" w:rsidRDefault="00920B8A" w:rsidP="00920B8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="00C542E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поддержки в решении жилищных проблем молодых семей, признанных в установленном порядке нуждающимися в улучшении жилищных условий. </w:t>
      </w:r>
    </w:p>
    <w:p w:rsidR="006426DA" w:rsidRDefault="006426DA" w:rsidP="008D4E1D">
      <w:pPr>
        <w:tabs>
          <w:tab w:val="left" w:pos="3440"/>
        </w:tabs>
        <w:jc w:val="both"/>
        <w:rPr>
          <w:sz w:val="28"/>
          <w:szCs w:val="28"/>
        </w:rPr>
      </w:pPr>
      <w:r w:rsidRPr="00BC51E9">
        <w:rPr>
          <w:b/>
          <w:sz w:val="28"/>
          <w:szCs w:val="28"/>
        </w:rPr>
        <w:t xml:space="preserve">        </w:t>
      </w:r>
      <w:r w:rsidRPr="00BC51E9">
        <w:rPr>
          <w:sz w:val="28"/>
          <w:szCs w:val="28"/>
        </w:rPr>
        <w:t>Для достижения целей необходимо решение следующих задач:</w:t>
      </w:r>
    </w:p>
    <w:p w:rsidR="00B178C9" w:rsidRDefault="00B178C9" w:rsidP="008D4E1D">
      <w:pPr>
        <w:tabs>
          <w:tab w:val="left" w:pos="3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оценка реальных потребностей молодых семей в улучшении жилищных условий;</w:t>
      </w:r>
    </w:p>
    <w:p w:rsidR="006426DA" w:rsidRPr="00BC51E9" w:rsidRDefault="006426DA" w:rsidP="008D4E1D">
      <w:pPr>
        <w:tabs>
          <w:tab w:val="left" w:pos="3440"/>
        </w:tabs>
        <w:jc w:val="both"/>
        <w:rPr>
          <w:sz w:val="28"/>
          <w:szCs w:val="28"/>
        </w:rPr>
      </w:pPr>
      <w:r w:rsidRPr="00BC51E9">
        <w:rPr>
          <w:b/>
          <w:sz w:val="28"/>
          <w:szCs w:val="28"/>
        </w:rPr>
        <w:t xml:space="preserve">- </w:t>
      </w:r>
      <w:r w:rsidRPr="00BC51E9">
        <w:rPr>
          <w:sz w:val="28"/>
          <w:szCs w:val="28"/>
        </w:rPr>
        <w:t xml:space="preserve">обеспечение предоставления молодым семьям социальных  выплат на приобретение жилого помещения или создание   объекта индивидуального  жилищного строительства; </w:t>
      </w:r>
    </w:p>
    <w:p w:rsidR="006426DA" w:rsidRPr="00BC51E9" w:rsidRDefault="00054282" w:rsidP="008D4E1D">
      <w:pPr>
        <w:tabs>
          <w:tab w:val="left" w:pos="344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>-</w:t>
      </w:r>
      <w:r w:rsidR="006426DA" w:rsidRPr="00BC51E9">
        <w:rPr>
          <w:sz w:val="28"/>
          <w:szCs w:val="28"/>
        </w:rPr>
        <w:t>создание условий для привлечения молодыми семьями</w:t>
      </w:r>
      <w:r w:rsidR="006426DA" w:rsidRPr="00BC51E9">
        <w:rPr>
          <w:b/>
          <w:sz w:val="28"/>
          <w:szCs w:val="28"/>
        </w:rPr>
        <w:t xml:space="preserve">  </w:t>
      </w:r>
      <w:r w:rsidR="006426DA" w:rsidRPr="00BC51E9">
        <w:rPr>
          <w:sz w:val="28"/>
          <w:szCs w:val="28"/>
        </w:rPr>
        <w:t xml:space="preserve">собственных средств, </w:t>
      </w:r>
      <w:r w:rsidRPr="00BC51E9">
        <w:rPr>
          <w:sz w:val="28"/>
          <w:szCs w:val="28"/>
        </w:rPr>
        <w:t>д</w:t>
      </w:r>
      <w:r w:rsidR="006426DA" w:rsidRPr="00BC51E9">
        <w:rPr>
          <w:sz w:val="28"/>
          <w:szCs w:val="28"/>
        </w:rPr>
        <w:t xml:space="preserve">ополнительных финансовых  средств банков и других организаций, предоставляющих    ипотечные жилищные кредиты и займы для  приобретения </w:t>
      </w:r>
      <w:r w:rsidRPr="00BC51E9">
        <w:rPr>
          <w:sz w:val="28"/>
          <w:szCs w:val="28"/>
        </w:rPr>
        <w:t>ж</w:t>
      </w:r>
      <w:r w:rsidR="006426DA" w:rsidRPr="00BC51E9">
        <w:rPr>
          <w:sz w:val="28"/>
          <w:szCs w:val="28"/>
        </w:rPr>
        <w:t>илья или строительства индивидуального жилья</w:t>
      </w:r>
      <w:r w:rsidR="00BC5854">
        <w:rPr>
          <w:sz w:val="28"/>
          <w:szCs w:val="28"/>
        </w:rPr>
        <w:t>.</w:t>
      </w:r>
    </w:p>
    <w:p w:rsidR="00054282" w:rsidRPr="00BC51E9" w:rsidRDefault="006426DA" w:rsidP="008D4E1D">
      <w:pPr>
        <w:tabs>
          <w:tab w:val="left" w:pos="3402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</w:t>
      </w:r>
      <w:r w:rsidR="00B94DC4" w:rsidRPr="00BC51E9">
        <w:rPr>
          <w:sz w:val="28"/>
          <w:szCs w:val="28"/>
        </w:rPr>
        <w:t xml:space="preserve">       В </w:t>
      </w:r>
      <w:r w:rsidR="00971C65" w:rsidRPr="00BC51E9">
        <w:rPr>
          <w:sz w:val="28"/>
          <w:szCs w:val="28"/>
        </w:rPr>
        <w:t xml:space="preserve">ходе реализации Программы  </w:t>
      </w:r>
      <w:r w:rsidR="00B94DC4" w:rsidRPr="00BC51E9">
        <w:rPr>
          <w:sz w:val="28"/>
          <w:szCs w:val="28"/>
        </w:rPr>
        <w:t>6</w:t>
      </w:r>
      <w:r w:rsidR="008D4E1D" w:rsidRPr="00BC51E9">
        <w:rPr>
          <w:sz w:val="28"/>
          <w:szCs w:val="28"/>
        </w:rPr>
        <w:t xml:space="preserve">4 молодые </w:t>
      </w:r>
      <w:r w:rsidR="00B94DC4" w:rsidRPr="00BC51E9">
        <w:rPr>
          <w:sz w:val="28"/>
          <w:szCs w:val="28"/>
        </w:rPr>
        <w:t>семьи</w:t>
      </w:r>
      <w:r w:rsidR="00971C65" w:rsidRPr="00BC51E9">
        <w:rPr>
          <w:sz w:val="28"/>
          <w:szCs w:val="28"/>
        </w:rPr>
        <w:t xml:space="preserve"> города Стерлитамака,  из них 32 молодые семьи  в 2014 году и 32 молодые семьи в 2015 году</w:t>
      </w:r>
      <w:r w:rsidR="00B94DC4" w:rsidRPr="00BC51E9">
        <w:rPr>
          <w:sz w:val="28"/>
          <w:szCs w:val="28"/>
        </w:rPr>
        <w:t xml:space="preserve"> </w:t>
      </w:r>
      <w:r w:rsidR="00054282" w:rsidRPr="00BC51E9">
        <w:rPr>
          <w:sz w:val="28"/>
          <w:szCs w:val="28"/>
        </w:rPr>
        <w:t>улучш</w:t>
      </w:r>
      <w:r w:rsidR="00B94DC4" w:rsidRPr="00BC51E9">
        <w:rPr>
          <w:sz w:val="28"/>
          <w:szCs w:val="28"/>
        </w:rPr>
        <w:t xml:space="preserve">ат </w:t>
      </w:r>
      <w:r w:rsidR="00054282" w:rsidRPr="00BC51E9">
        <w:rPr>
          <w:sz w:val="28"/>
          <w:szCs w:val="28"/>
        </w:rPr>
        <w:t xml:space="preserve"> жилищные</w:t>
      </w:r>
      <w:r w:rsidR="00B94DC4" w:rsidRPr="00BC51E9">
        <w:rPr>
          <w:b/>
          <w:sz w:val="28"/>
          <w:szCs w:val="28"/>
        </w:rPr>
        <w:t xml:space="preserve"> </w:t>
      </w:r>
      <w:r w:rsidR="00054282" w:rsidRPr="00BC51E9">
        <w:rPr>
          <w:sz w:val="28"/>
          <w:szCs w:val="28"/>
        </w:rPr>
        <w:t xml:space="preserve">условия (в том числе с использованием  ипотечных </w:t>
      </w:r>
      <w:r w:rsidR="004D0D6F" w:rsidRPr="00BC51E9">
        <w:rPr>
          <w:sz w:val="28"/>
          <w:szCs w:val="28"/>
        </w:rPr>
        <w:t xml:space="preserve"> </w:t>
      </w:r>
      <w:r w:rsidR="00054282" w:rsidRPr="00BC51E9">
        <w:rPr>
          <w:sz w:val="28"/>
          <w:szCs w:val="28"/>
        </w:rPr>
        <w:t>кредитов и займов) при оказании содействия за счет средств федерального бюджета, бюджета Республики Башкортостан</w:t>
      </w:r>
      <w:r w:rsidR="00B94DC4" w:rsidRPr="00BC51E9">
        <w:rPr>
          <w:sz w:val="28"/>
          <w:szCs w:val="28"/>
        </w:rPr>
        <w:t>, бюджета</w:t>
      </w:r>
      <w:r w:rsidR="002274BF" w:rsidRPr="00BC51E9">
        <w:rPr>
          <w:sz w:val="28"/>
          <w:szCs w:val="28"/>
        </w:rPr>
        <w:t xml:space="preserve"> городского округа город Стерлитамак</w:t>
      </w:r>
      <w:r w:rsidR="00971C65" w:rsidRPr="00BC51E9">
        <w:rPr>
          <w:sz w:val="28"/>
          <w:szCs w:val="28"/>
        </w:rPr>
        <w:t>.</w:t>
      </w:r>
    </w:p>
    <w:p w:rsidR="006426DA" w:rsidRDefault="006426DA" w:rsidP="00054282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</w:t>
      </w:r>
      <w:r w:rsidR="00C245AB" w:rsidRPr="00BC51E9">
        <w:rPr>
          <w:color w:val="000000"/>
          <w:sz w:val="28"/>
          <w:szCs w:val="28"/>
        </w:rPr>
        <w:t xml:space="preserve">       </w:t>
      </w:r>
      <w:r w:rsidR="00A3787B">
        <w:rPr>
          <w:color w:val="000000"/>
          <w:sz w:val="28"/>
          <w:szCs w:val="28"/>
        </w:rPr>
        <w:t xml:space="preserve">Также динамика целевого показателя (индикатора) </w:t>
      </w:r>
      <w:r w:rsidR="0040699F">
        <w:rPr>
          <w:color w:val="000000"/>
          <w:sz w:val="28"/>
          <w:szCs w:val="28"/>
        </w:rPr>
        <w:t>П</w:t>
      </w:r>
      <w:r w:rsidR="008F1791">
        <w:rPr>
          <w:color w:val="000000"/>
          <w:sz w:val="28"/>
          <w:szCs w:val="28"/>
        </w:rPr>
        <w:t xml:space="preserve">рограммы </w:t>
      </w:r>
      <w:r w:rsidR="00A3787B">
        <w:rPr>
          <w:color w:val="000000"/>
          <w:sz w:val="28"/>
          <w:szCs w:val="28"/>
        </w:rPr>
        <w:t xml:space="preserve">приведена </w:t>
      </w:r>
      <w:r w:rsidR="00C245AB" w:rsidRPr="00BC51E9">
        <w:rPr>
          <w:color w:val="000000"/>
          <w:sz w:val="28"/>
          <w:szCs w:val="28"/>
        </w:rPr>
        <w:t xml:space="preserve">Приложении </w:t>
      </w:r>
      <w:r w:rsidR="00BC5854">
        <w:rPr>
          <w:color w:val="000000"/>
          <w:sz w:val="28"/>
          <w:szCs w:val="28"/>
        </w:rPr>
        <w:t>№</w:t>
      </w:r>
      <w:r w:rsidR="00A3787B">
        <w:rPr>
          <w:color w:val="000000"/>
          <w:sz w:val="28"/>
          <w:szCs w:val="28"/>
        </w:rPr>
        <w:t>1 к ней.</w:t>
      </w:r>
    </w:p>
    <w:p w:rsidR="00487E91" w:rsidRPr="00BC51E9" w:rsidRDefault="00487E91" w:rsidP="00054282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</w:p>
    <w:p w:rsidR="00C6617D" w:rsidRDefault="00B94DC4" w:rsidP="00C6617D">
      <w:pPr>
        <w:tabs>
          <w:tab w:val="left" w:pos="567"/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BC51E9">
        <w:rPr>
          <w:b/>
          <w:color w:val="000000"/>
          <w:sz w:val="28"/>
          <w:szCs w:val="28"/>
        </w:rPr>
        <w:t>3.</w:t>
      </w:r>
      <w:r w:rsidR="005750BC">
        <w:rPr>
          <w:b/>
          <w:color w:val="000000"/>
          <w:sz w:val="28"/>
          <w:szCs w:val="28"/>
        </w:rPr>
        <w:t xml:space="preserve"> </w:t>
      </w:r>
      <w:r w:rsidRPr="00BC51E9">
        <w:rPr>
          <w:b/>
          <w:color w:val="000000"/>
          <w:sz w:val="28"/>
          <w:szCs w:val="28"/>
        </w:rPr>
        <w:t>Перечень программных мероприятий.</w:t>
      </w:r>
    </w:p>
    <w:p w:rsidR="00487E91" w:rsidRPr="00BC51E9" w:rsidRDefault="00487E91" w:rsidP="00C6617D">
      <w:pPr>
        <w:tabs>
          <w:tab w:val="left" w:pos="567"/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4A1DC8" w:rsidRPr="00BC51E9" w:rsidRDefault="00C6617D" w:rsidP="0038736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 </w:t>
      </w:r>
      <w:r w:rsidR="004A1DC8" w:rsidRPr="00BC51E9">
        <w:rPr>
          <w:sz w:val="28"/>
          <w:szCs w:val="28"/>
        </w:rPr>
        <w:t>Система программных мероприятий включает в себя мероприятия по следующим направлениям:</w:t>
      </w:r>
    </w:p>
    <w:p w:rsidR="004A1DC8" w:rsidRPr="00BC51E9" w:rsidRDefault="00B156DD" w:rsidP="0038736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</w:t>
      </w:r>
      <w:r w:rsidR="00387369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>И</w:t>
      </w:r>
      <w:r w:rsidR="004A1DC8" w:rsidRPr="00BC51E9">
        <w:rPr>
          <w:sz w:val="28"/>
          <w:szCs w:val="28"/>
        </w:rPr>
        <w:t>нформационное обеспечение реализации Программы</w:t>
      </w:r>
      <w:r w:rsidR="00D96A0F" w:rsidRPr="00BC51E9">
        <w:rPr>
          <w:sz w:val="28"/>
          <w:szCs w:val="28"/>
        </w:rPr>
        <w:t>:</w:t>
      </w:r>
    </w:p>
    <w:p w:rsidR="00B156DD" w:rsidRPr="00BC51E9" w:rsidRDefault="00B156DD" w:rsidP="00885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</w:t>
      </w:r>
      <w:r w:rsidR="00D96A0F" w:rsidRPr="00BC51E9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  </w:t>
      </w:r>
      <w:r w:rsidR="00885D1F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>- информирование населения городского округа город Стерлитамак об условиях и порядке получения финансовой поддержки молодыми семьями и вариантах улучшения жилищных условий;</w:t>
      </w:r>
    </w:p>
    <w:p w:rsidR="00B156DD" w:rsidRDefault="00B156DD" w:rsidP="00D96A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lastRenderedPageBreak/>
        <w:t xml:space="preserve">     </w:t>
      </w:r>
      <w:r w:rsidR="00D96A0F" w:rsidRPr="00BC51E9">
        <w:rPr>
          <w:sz w:val="28"/>
          <w:szCs w:val="28"/>
        </w:rPr>
        <w:t xml:space="preserve">  </w:t>
      </w:r>
      <w:r w:rsidRPr="00BC51E9">
        <w:rPr>
          <w:sz w:val="28"/>
          <w:szCs w:val="28"/>
        </w:rPr>
        <w:t xml:space="preserve"> -  рассмотрение заявлений молодых семей о признании нуждающимися в жилых помещениях и включении в состав участников </w:t>
      </w:r>
      <w:r w:rsidR="0040699F">
        <w:rPr>
          <w:sz w:val="28"/>
          <w:szCs w:val="28"/>
        </w:rPr>
        <w:t>п</w:t>
      </w:r>
      <w:r w:rsidRPr="00BC51E9">
        <w:rPr>
          <w:sz w:val="28"/>
          <w:szCs w:val="28"/>
        </w:rPr>
        <w:t>рограммы государственной поддержки молодых семей;</w:t>
      </w:r>
    </w:p>
    <w:p w:rsidR="000374D9" w:rsidRDefault="00885D1F" w:rsidP="00885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A0F" w:rsidRPr="00BC51E9">
        <w:rPr>
          <w:sz w:val="28"/>
          <w:szCs w:val="28"/>
        </w:rPr>
        <w:t>- формирование и у</w:t>
      </w:r>
      <w:r>
        <w:rPr>
          <w:sz w:val="28"/>
          <w:szCs w:val="28"/>
        </w:rPr>
        <w:t>тверждение списка молодых семей</w:t>
      </w:r>
      <w:r w:rsidR="00D96A0F" w:rsidRPr="00BC51E9">
        <w:rPr>
          <w:sz w:val="28"/>
          <w:szCs w:val="28"/>
        </w:rPr>
        <w:t xml:space="preserve">–участников </w:t>
      </w:r>
      <w:r w:rsidR="000374D9" w:rsidRPr="00BC51E9">
        <w:rPr>
          <w:sz w:val="28"/>
          <w:szCs w:val="28"/>
        </w:rPr>
        <w:t>П</w:t>
      </w:r>
      <w:r w:rsidR="00D96A0F" w:rsidRPr="00BC51E9">
        <w:rPr>
          <w:sz w:val="28"/>
          <w:szCs w:val="28"/>
        </w:rPr>
        <w:t>рограммы, изъявивших желание получить социальную</w:t>
      </w:r>
      <w:r w:rsidR="000374D9" w:rsidRPr="00BC51E9">
        <w:rPr>
          <w:sz w:val="28"/>
          <w:szCs w:val="28"/>
        </w:rPr>
        <w:t xml:space="preserve"> в</w:t>
      </w:r>
      <w:r w:rsidR="00D96A0F" w:rsidRPr="00BC51E9">
        <w:rPr>
          <w:sz w:val="28"/>
          <w:szCs w:val="28"/>
        </w:rPr>
        <w:t xml:space="preserve">ыплату в планируемом году и представление </w:t>
      </w:r>
      <w:r>
        <w:rPr>
          <w:sz w:val="28"/>
          <w:szCs w:val="28"/>
        </w:rPr>
        <w:t xml:space="preserve">его </w:t>
      </w:r>
      <w:r w:rsidR="00D96A0F" w:rsidRPr="00BC51E9">
        <w:rPr>
          <w:sz w:val="28"/>
          <w:szCs w:val="28"/>
        </w:rPr>
        <w:t>в уполномоченный орган</w:t>
      </w:r>
      <w:r>
        <w:rPr>
          <w:sz w:val="28"/>
          <w:szCs w:val="28"/>
        </w:rPr>
        <w:t xml:space="preserve"> </w:t>
      </w:r>
      <w:r w:rsidR="00D96A0F" w:rsidRPr="00BC51E9">
        <w:rPr>
          <w:sz w:val="28"/>
          <w:szCs w:val="28"/>
        </w:rPr>
        <w:t xml:space="preserve"> Республики Башкортостан по реализации по</w:t>
      </w:r>
      <w:r w:rsidR="000374D9" w:rsidRPr="00BC51E9">
        <w:rPr>
          <w:sz w:val="28"/>
          <w:szCs w:val="28"/>
        </w:rPr>
        <w:t>дпрограммы «Обеспечение жильем молодых семей» федеральной целевой программы «Жилище» на 2011-2015 годы;</w:t>
      </w:r>
    </w:p>
    <w:p w:rsidR="00885D1F" w:rsidRPr="00BC51E9" w:rsidRDefault="00885D1F" w:rsidP="00885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представление в уполномоченный орган заявки и документов для участия в отборе муниципальных образований  Республики Башкортостан;</w:t>
      </w:r>
    </w:p>
    <w:p w:rsidR="00885D1F" w:rsidRDefault="000374D9" w:rsidP="00885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</w:t>
      </w:r>
      <w:r w:rsidR="00885D1F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 -  </w:t>
      </w:r>
      <w:r w:rsidR="00885D1F">
        <w:rPr>
          <w:sz w:val="28"/>
          <w:szCs w:val="28"/>
        </w:rPr>
        <w:t xml:space="preserve">выделение средств на софинансирование  реализации  </w:t>
      </w:r>
      <w:r w:rsidR="0040699F">
        <w:rPr>
          <w:sz w:val="28"/>
          <w:szCs w:val="28"/>
        </w:rPr>
        <w:t>П</w:t>
      </w:r>
      <w:r w:rsidR="00885D1F">
        <w:rPr>
          <w:sz w:val="28"/>
          <w:szCs w:val="28"/>
        </w:rPr>
        <w:t>рограммы и выдача свидетельств  молодым семьям –претендентам на получение социальных выплат;</w:t>
      </w:r>
    </w:p>
    <w:p w:rsidR="000374D9" w:rsidRPr="00BC51E9" w:rsidRDefault="00885D1F" w:rsidP="00885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подготовка отчетов о реализации Программы</w:t>
      </w:r>
      <w:r w:rsidR="000374D9" w:rsidRPr="00BC51E9">
        <w:rPr>
          <w:sz w:val="28"/>
          <w:szCs w:val="28"/>
        </w:rPr>
        <w:t>.</w:t>
      </w:r>
    </w:p>
    <w:p w:rsidR="009C0BDF" w:rsidRPr="009C0BDF" w:rsidRDefault="009C0BDF" w:rsidP="00885D1F">
      <w:pPr>
        <w:tabs>
          <w:tab w:val="left" w:pos="567"/>
          <w:tab w:val="left" w:pos="9735"/>
        </w:tabs>
        <w:jc w:val="both"/>
        <w:rPr>
          <w:sz w:val="27"/>
          <w:szCs w:val="27"/>
        </w:rPr>
      </w:pPr>
      <w:r w:rsidRPr="009C0BDF">
        <w:rPr>
          <w:sz w:val="28"/>
          <w:szCs w:val="28"/>
        </w:rPr>
        <w:t xml:space="preserve">        Перечень </w:t>
      </w:r>
      <w:r w:rsidR="00BC5854">
        <w:rPr>
          <w:sz w:val="28"/>
          <w:szCs w:val="28"/>
        </w:rPr>
        <w:t xml:space="preserve">программных </w:t>
      </w:r>
      <w:r w:rsidRPr="009C0BDF">
        <w:rPr>
          <w:sz w:val="28"/>
          <w:szCs w:val="28"/>
        </w:rPr>
        <w:t xml:space="preserve">мероприятий </w:t>
      </w:r>
      <w:r w:rsidR="00BC5854">
        <w:rPr>
          <w:sz w:val="28"/>
          <w:szCs w:val="28"/>
        </w:rPr>
        <w:t xml:space="preserve">с прогнозируемыми объемами финансирования </w:t>
      </w:r>
      <w:r w:rsidR="00984C1C">
        <w:rPr>
          <w:sz w:val="28"/>
          <w:szCs w:val="28"/>
        </w:rPr>
        <w:t>и ожидаемыми результатами их реализации приведен в Приложении №2.</w:t>
      </w:r>
    </w:p>
    <w:p w:rsidR="00B156DD" w:rsidRPr="00BC51E9" w:rsidRDefault="00D96A0F" w:rsidP="00D96A0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     </w:t>
      </w:r>
    </w:p>
    <w:p w:rsidR="00953BA8" w:rsidRDefault="00953BA8" w:rsidP="00984C1C">
      <w:pPr>
        <w:tabs>
          <w:tab w:val="left" w:pos="567"/>
          <w:tab w:val="left" w:pos="709"/>
          <w:tab w:val="left" w:pos="1418"/>
        </w:tabs>
        <w:jc w:val="center"/>
        <w:rPr>
          <w:b/>
          <w:color w:val="000000"/>
          <w:sz w:val="28"/>
          <w:szCs w:val="28"/>
        </w:rPr>
      </w:pPr>
      <w:r w:rsidRPr="00BC51E9">
        <w:rPr>
          <w:b/>
          <w:color w:val="000000"/>
          <w:sz w:val="28"/>
          <w:szCs w:val="28"/>
        </w:rPr>
        <w:t>4. Обоснование ресурсного обеспечения Программы.</w:t>
      </w:r>
    </w:p>
    <w:p w:rsidR="00487E91" w:rsidRPr="00BC51E9" w:rsidRDefault="00487E91" w:rsidP="00984C1C">
      <w:pPr>
        <w:tabs>
          <w:tab w:val="left" w:pos="567"/>
          <w:tab w:val="left" w:pos="709"/>
          <w:tab w:val="left" w:pos="1418"/>
        </w:tabs>
        <w:jc w:val="center"/>
        <w:rPr>
          <w:b/>
          <w:color w:val="000000"/>
          <w:sz w:val="28"/>
          <w:szCs w:val="28"/>
        </w:rPr>
      </w:pPr>
    </w:p>
    <w:p w:rsidR="00953BA8" w:rsidRPr="00BC51E9" w:rsidRDefault="00953BA8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</w:t>
      </w:r>
      <w:r w:rsidR="00183414" w:rsidRPr="00BC51E9">
        <w:rPr>
          <w:color w:val="000000"/>
          <w:sz w:val="28"/>
          <w:szCs w:val="28"/>
        </w:rPr>
        <w:t xml:space="preserve"> </w:t>
      </w:r>
      <w:r w:rsidRPr="00BC51E9">
        <w:rPr>
          <w:color w:val="000000"/>
          <w:sz w:val="28"/>
          <w:szCs w:val="28"/>
        </w:rPr>
        <w:t xml:space="preserve"> </w:t>
      </w:r>
      <w:r w:rsidR="00B25618" w:rsidRPr="00BC51E9">
        <w:rPr>
          <w:color w:val="000000"/>
          <w:sz w:val="28"/>
          <w:szCs w:val="28"/>
        </w:rPr>
        <w:t xml:space="preserve"> </w:t>
      </w:r>
      <w:r w:rsidRPr="00BC51E9">
        <w:rPr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5750BC">
        <w:rPr>
          <w:color w:val="000000"/>
          <w:sz w:val="28"/>
          <w:szCs w:val="28"/>
        </w:rPr>
        <w:t xml:space="preserve"> </w:t>
      </w:r>
      <w:r w:rsidR="00D53D47">
        <w:rPr>
          <w:sz w:val="28"/>
          <w:szCs w:val="28"/>
        </w:rPr>
        <w:t>66066,09</w:t>
      </w:r>
      <w:r w:rsidR="00971C65" w:rsidRPr="00BC51E9">
        <w:rPr>
          <w:sz w:val="28"/>
          <w:szCs w:val="28"/>
        </w:rPr>
        <w:t xml:space="preserve"> </w:t>
      </w:r>
      <w:r w:rsidR="009C0BDF">
        <w:rPr>
          <w:sz w:val="28"/>
          <w:szCs w:val="28"/>
        </w:rPr>
        <w:t xml:space="preserve">тыс. </w:t>
      </w:r>
      <w:r w:rsidR="00971C65" w:rsidRPr="00BC51E9">
        <w:rPr>
          <w:sz w:val="28"/>
          <w:szCs w:val="28"/>
        </w:rPr>
        <w:t>рублей.</w:t>
      </w:r>
      <w:r w:rsidR="00971C65" w:rsidRPr="00BC51E9">
        <w:rPr>
          <w:color w:val="000000"/>
          <w:sz w:val="28"/>
          <w:szCs w:val="28"/>
        </w:rPr>
        <w:t xml:space="preserve"> </w:t>
      </w:r>
    </w:p>
    <w:p w:rsidR="00953BA8" w:rsidRPr="00BC51E9" w:rsidRDefault="00953BA8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</w:t>
      </w:r>
      <w:r w:rsidR="00183414" w:rsidRPr="00BC51E9">
        <w:rPr>
          <w:color w:val="000000"/>
          <w:sz w:val="28"/>
          <w:szCs w:val="28"/>
        </w:rPr>
        <w:t xml:space="preserve"> </w:t>
      </w:r>
      <w:r w:rsidR="00B25618" w:rsidRPr="00BC51E9">
        <w:rPr>
          <w:color w:val="000000"/>
          <w:sz w:val="28"/>
          <w:szCs w:val="28"/>
        </w:rPr>
        <w:t xml:space="preserve">  </w:t>
      </w:r>
      <w:r w:rsidRPr="00BC51E9">
        <w:rPr>
          <w:color w:val="000000"/>
          <w:sz w:val="28"/>
          <w:szCs w:val="28"/>
        </w:rPr>
        <w:t>Основные источники финансирования Программы:</w:t>
      </w:r>
    </w:p>
    <w:p w:rsidR="00183414" w:rsidRPr="00BC51E9" w:rsidRDefault="008D4319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</w:t>
      </w:r>
      <w:r w:rsidR="00183414" w:rsidRPr="00BC51E9">
        <w:rPr>
          <w:color w:val="000000"/>
          <w:sz w:val="28"/>
          <w:szCs w:val="28"/>
        </w:rPr>
        <w:t xml:space="preserve"> </w:t>
      </w:r>
      <w:r w:rsidR="00B25618" w:rsidRPr="00BC51E9">
        <w:rPr>
          <w:color w:val="000000"/>
          <w:sz w:val="28"/>
          <w:szCs w:val="28"/>
        </w:rPr>
        <w:t xml:space="preserve">  </w:t>
      </w:r>
      <w:r w:rsidR="00183414" w:rsidRPr="00BC51E9">
        <w:rPr>
          <w:color w:val="000000"/>
          <w:sz w:val="28"/>
          <w:szCs w:val="28"/>
        </w:rPr>
        <w:t>с</w:t>
      </w:r>
      <w:r w:rsidRPr="00BC51E9">
        <w:rPr>
          <w:color w:val="000000"/>
          <w:sz w:val="28"/>
          <w:szCs w:val="28"/>
        </w:rPr>
        <w:t>редства федерального бюджета</w:t>
      </w:r>
      <w:r w:rsidR="00B25618" w:rsidRPr="00BC51E9">
        <w:rPr>
          <w:color w:val="000000"/>
          <w:sz w:val="28"/>
          <w:szCs w:val="28"/>
        </w:rPr>
        <w:t xml:space="preserve"> </w:t>
      </w:r>
      <w:r w:rsidRPr="00BC51E9">
        <w:rPr>
          <w:color w:val="000000"/>
          <w:sz w:val="28"/>
          <w:szCs w:val="28"/>
        </w:rPr>
        <w:t xml:space="preserve">- </w:t>
      </w:r>
      <w:r w:rsidR="00971C65" w:rsidRPr="00BC51E9">
        <w:rPr>
          <w:sz w:val="28"/>
          <w:szCs w:val="28"/>
        </w:rPr>
        <w:t>17</w:t>
      </w:r>
      <w:r w:rsidR="005750BC">
        <w:rPr>
          <w:sz w:val="28"/>
          <w:szCs w:val="28"/>
        </w:rPr>
        <w:t> </w:t>
      </w:r>
      <w:r w:rsidR="00971C65" w:rsidRPr="00BC51E9">
        <w:rPr>
          <w:sz w:val="28"/>
          <w:szCs w:val="28"/>
        </w:rPr>
        <w:t>731</w:t>
      </w:r>
      <w:r w:rsidR="005750BC">
        <w:rPr>
          <w:sz w:val="28"/>
          <w:szCs w:val="28"/>
        </w:rPr>
        <w:t>,</w:t>
      </w:r>
      <w:r w:rsidR="00971C65" w:rsidRPr="00BC51E9">
        <w:rPr>
          <w:sz w:val="28"/>
          <w:szCs w:val="28"/>
        </w:rPr>
        <w:t> 494</w:t>
      </w:r>
      <w:r w:rsidR="009C0BDF">
        <w:rPr>
          <w:sz w:val="28"/>
          <w:szCs w:val="28"/>
        </w:rPr>
        <w:t xml:space="preserve"> тыс.</w:t>
      </w:r>
      <w:r w:rsidR="00971C65" w:rsidRPr="00BC51E9">
        <w:rPr>
          <w:sz w:val="28"/>
          <w:szCs w:val="28"/>
        </w:rPr>
        <w:t xml:space="preserve"> рублей</w:t>
      </w:r>
      <w:r w:rsidRPr="00BC51E9">
        <w:rPr>
          <w:color w:val="000000"/>
          <w:sz w:val="28"/>
          <w:szCs w:val="28"/>
        </w:rPr>
        <w:t xml:space="preserve"> </w:t>
      </w:r>
    </w:p>
    <w:p w:rsidR="008D4319" w:rsidRPr="00BC51E9" w:rsidRDefault="00183414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</w:t>
      </w:r>
      <w:r w:rsidR="00B25618" w:rsidRPr="00BC51E9">
        <w:rPr>
          <w:color w:val="000000"/>
          <w:sz w:val="28"/>
          <w:szCs w:val="28"/>
        </w:rPr>
        <w:t xml:space="preserve">  </w:t>
      </w:r>
      <w:r w:rsidRPr="00BC51E9">
        <w:rPr>
          <w:color w:val="000000"/>
          <w:sz w:val="28"/>
          <w:szCs w:val="28"/>
        </w:rPr>
        <w:t xml:space="preserve"> </w:t>
      </w:r>
      <w:r w:rsidR="008D4319" w:rsidRPr="00BC51E9">
        <w:rPr>
          <w:color w:val="000000"/>
          <w:sz w:val="28"/>
          <w:szCs w:val="28"/>
        </w:rPr>
        <w:t>средства бюджета Республики Башкортостан</w:t>
      </w:r>
      <w:r w:rsidR="00B25618" w:rsidRPr="00BC51E9">
        <w:rPr>
          <w:color w:val="000000"/>
          <w:sz w:val="28"/>
          <w:szCs w:val="28"/>
        </w:rPr>
        <w:t xml:space="preserve"> </w:t>
      </w:r>
      <w:r w:rsidR="008D4319" w:rsidRPr="00BC51E9">
        <w:rPr>
          <w:color w:val="000000"/>
          <w:sz w:val="28"/>
          <w:szCs w:val="28"/>
        </w:rPr>
        <w:t>-</w:t>
      </w:r>
      <w:r w:rsidR="00B25618" w:rsidRPr="00BC51E9">
        <w:rPr>
          <w:color w:val="000000"/>
          <w:sz w:val="28"/>
          <w:szCs w:val="28"/>
        </w:rPr>
        <w:t xml:space="preserve"> </w:t>
      </w:r>
      <w:r w:rsidR="00D53D47">
        <w:rPr>
          <w:color w:val="000000"/>
          <w:sz w:val="28"/>
          <w:szCs w:val="28"/>
        </w:rPr>
        <w:t>43</w:t>
      </w:r>
      <w:r w:rsidR="00D53D47">
        <w:rPr>
          <w:sz w:val="28"/>
          <w:szCs w:val="28"/>
        </w:rPr>
        <w:t> 771,22</w:t>
      </w:r>
      <w:r w:rsidR="00971C65" w:rsidRPr="00BC51E9">
        <w:rPr>
          <w:sz w:val="28"/>
          <w:szCs w:val="28"/>
        </w:rPr>
        <w:t xml:space="preserve"> </w:t>
      </w:r>
      <w:r w:rsidR="009C0BDF">
        <w:rPr>
          <w:sz w:val="28"/>
          <w:szCs w:val="28"/>
        </w:rPr>
        <w:t>тыс.</w:t>
      </w:r>
      <w:r w:rsidR="00971C65" w:rsidRPr="00BC51E9">
        <w:rPr>
          <w:sz w:val="28"/>
          <w:szCs w:val="28"/>
        </w:rPr>
        <w:t>рублей</w:t>
      </w:r>
    </w:p>
    <w:p w:rsidR="00A3787B" w:rsidRDefault="00183414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</w:t>
      </w:r>
      <w:r w:rsidR="00B25618" w:rsidRPr="00BC51E9">
        <w:rPr>
          <w:color w:val="000000"/>
          <w:sz w:val="28"/>
          <w:szCs w:val="28"/>
        </w:rPr>
        <w:t xml:space="preserve">  </w:t>
      </w:r>
      <w:r w:rsidR="008D4319" w:rsidRPr="00BC51E9">
        <w:rPr>
          <w:color w:val="000000"/>
          <w:sz w:val="28"/>
          <w:szCs w:val="28"/>
        </w:rPr>
        <w:t xml:space="preserve">средства бюджета городского округа город Стерлитамак </w:t>
      </w:r>
      <w:r w:rsidR="00971C65" w:rsidRPr="00BC51E9">
        <w:rPr>
          <w:color w:val="000000"/>
          <w:sz w:val="28"/>
          <w:szCs w:val="28"/>
        </w:rPr>
        <w:t xml:space="preserve"> - </w:t>
      </w:r>
      <w:r w:rsidR="00D53D47">
        <w:rPr>
          <w:color w:val="000000"/>
          <w:sz w:val="28"/>
          <w:szCs w:val="28"/>
        </w:rPr>
        <w:t xml:space="preserve">4 563,37 </w:t>
      </w:r>
      <w:r w:rsidR="00971C65" w:rsidRPr="00BC51E9">
        <w:rPr>
          <w:sz w:val="28"/>
          <w:szCs w:val="28"/>
        </w:rPr>
        <w:t xml:space="preserve"> </w:t>
      </w:r>
      <w:r w:rsidR="009C0BDF">
        <w:rPr>
          <w:sz w:val="28"/>
          <w:szCs w:val="28"/>
        </w:rPr>
        <w:t xml:space="preserve">тыс. </w:t>
      </w:r>
      <w:r w:rsidR="00971C65" w:rsidRPr="00BC51E9">
        <w:rPr>
          <w:sz w:val="28"/>
          <w:szCs w:val="28"/>
        </w:rPr>
        <w:t>рублей</w:t>
      </w:r>
      <w:r w:rsidR="008D4319" w:rsidRPr="00BC51E9">
        <w:rPr>
          <w:color w:val="000000"/>
          <w:sz w:val="28"/>
          <w:szCs w:val="28"/>
        </w:rPr>
        <w:t xml:space="preserve">  </w:t>
      </w:r>
    </w:p>
    <w:p w:rsidR="00A3787B" w:rsidRDefault="00A3787B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Внебюджетные источники финансирования:</w:t>
      </w:r>
    </w:p>
    <w:p w:rsidR="00A3787B" w:rsidRDefault="00A3787B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собственные  средства молодых семей –участников </w:t>
      </w:r>
      <w:r w:rsidR="0040699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рограммы  для оплаты полной или частичной стоимости жилья</w:t>
      </w:r>
      <w:r w:rsidR="00512635">
        <w:rPr>
          <w:color w:val="000000"/>
          <w:sz w:val="28"/>
          <w:szCs w:val="28"/>
        </w:rPr>
        <w:t>;</w:t>
      </w:r>
    </w:p>
    <w:p w:rsidR="00C95F0E" w:rsidRDefault="00A3787B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средства кредитных и других организаций, предоставляющих</w:t>
      </w:r>
      <w:r w:rsidR="00512635">
        <w:rPr>
          <w:color w:val="000000"/>
          <w:sz w:val="28"/>
          <w:szCs w:val="28"/>
        </w:rPr>
        <w:t xml:space="preserve"> молодым семьям кредиты и займы на приобретение жилого помещения или строительство индивидуального жилого дома, в том числе ипотечные жилищные кредиты.   </w:t>
      </w:r>
      <w:r>
        <w:rPr>
          <w:color w:val="000000"/>
          <w:sz w:val="28"/>
          <w:szCs w:val="28"/>
        </w:rPr>
        <w:t xml:space="preserve">     </w:t>
      </w:r>
    </w:p>
    <w:p w:rsidR="00C95F0E" w:rsidRDefault="00C95F0E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Лимиты капитальных вложений Российской Федерации и  Республики Башкортостан</w:t>
      </w:r>
      <w:r w:rsidR="00A3787B">
        <w:rPr>
          <w:color w:val="000000"/>
          <w:sz w:val="28"/>
          <w:szCs w:val="28"/>
        </w:rPr>
        <w:t xml:space="preserve">  </w:t>
      </w:r>
      <w:r w:rsidR="008D4319" w:rsidRPr="00BC51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предусмотрены в рамках </w:t>
      </w:r>
      <w:r w:rsidR="007831A0">
        <w:rPr>
          <w:color w:val="000000"/>
          <w:sz w:val="28"/>
          <w:szCs w:val="28"/>
        </w:rPr>
        <w:t xml:space="preserve"> реализации </w:t>
      </w:r>
      <w:r>
        <w:rPr>
          <w:color w:val="000000"/>
          <w:sz w:val="28"/>
          <w:szCs w:val="28"/>
        </w:rPr>
        <w:t xml:space="preserve"> подпрограммы «Обеспечение жильем молодых семей» федеральной целевой программы  «Жилище»</w:t>
      </w:r>
      <w:r w:rsidR="007831A0">
        <w:rPr>
          <w:color w:val="000000"/>
          <w:sz w:val="28"/>
          <w:szCs w:val="28"/>
        </w:rPr>
        <w:t xml:space="preserve"> на 2011-2015 годы и Республиканской программы государственной поддержки молодых семей, нуждающихся в улучшении жилищных условий, на 2011-2015 годы.  </w:t>
      </w:r>
      <w:r>
        <w:rPr>
          <w:color w:val="000000"/>
          <w:sz w:val="28"/>
          <w:szCs w:val="28"/>
        </w:rPr>
        <w:t xml:space="preserve"> </w:t>
      </w:r>
    </w:p>
    <w:p w:rsidR="00FC6D1A" w:rsidRPr="00BC51E9" w:rsidRDefault="008D4319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  </w:t>
      </w:r>
      <w:r w:rsidR="00CD474C" w:rsidRPr="00BC51E9">
        <w:rPr>
          <w:color w:val="000000"/>
          <w:sz w:val="28"/>
          <w:szCs w:val="28"/>
        </w:rPr>
        <w:t>Размер денежных средств</w:t>
      </w:r>
      <w:r w:rsidR="002F5B76" w:rsidRPr="00BC51E9">
        <w:rPr>
          <w:color w:val="000000"/>
          <w:sz w:val="28"/>
          <w:szCs w:val="28"/>
        </w:rPr>
        <w:t xml:space="preserve">, предусмотренный бюджетом муниципального образования на софинансирование  мероприятий Программы  должен составлять не менее 10 процентов от объема финансирования за счет средств бюджета Республики Башкортостан.  </w:t>
      </w:r>
    </w:p>
    <w:p w:rsidR="00984C1C" w:rsidRDefault="00FC6D1A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C51E9">
        <w:rPr>
          <w:color w:val="000000"/>
          <w:sz w:val="28"/>
          <w:szCs w:val="28"/>
        </w:rPr>
        <w:t xml:space="preserve">        Объем финансирования Программы подлежит корректировке с учетом возможностей </w:t>
      </w:r>
      <w:r w:rsidR="00984C1C">
        <w:rPr>
          <w:color w:val="000000"/>
          <w:sz w:val="28"/>
          <w:szCs w:val="28"/>
        </w:rPr>
        <w:t xml:space="preserve">бюджетов </w:t>
      </w:r>
      <w:r w:rsidRPr="00BC51E9">
        <w:rPr>
          <w:color w:val="000000"/>
          <w:sz w:val="28"/>
          <w:szCs w:val="28"/>
        </w:rPr>
        <w:t>всех уровней.</w:t>
      </w:r>
    </w:p>
    <w:p w:rsidR="00984C1C" w:rsidRDefault="00984C1C" w:rsidP="007831A0">
      <w:pPr>
        <w:tabs>
          <w:tab w:val="left" w:pos="571"/>
          <w:tab w:val="center" w:pos="4890"/>
          <w:tab w:val="left" w:pos="597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576135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 м</w:t>
      </w:r>
      <w:r w:rsidRPr="00576135">
        <w:rPr>
          <w:sz w:val="28"/>
          <w:szCs w:val="28"/>
        </w:rPr>
        <w:t>униципальной программы «Обеспечение жильем молодых семей</w:t>
      </w:r>
      <w:r w:rsidR="00F415EE">
        <w:rPr>
          <w:sz w:val="28"/>
          <w:szCs w:val="28"/>
        </w:rPr>
        <w:t xml:space="preserve"> городского округа город Стерлитамак</w:t>
      </w:r>
      <w:r w:rsidRPr="00576135">
        <w:rPr>
          <w:sz w:val="28"/>
          <w:szCs w:val="28"/>
        </w:rPr>
        <w:t xml:space="preserve"> 2014 -2015 годы»</w:t>
      </w:r>
      <w:r>
        <w:rPr>
          <w:sz w:val="28"/>
          <w:szCs w:val="28"/>
        </w:rPr>
        <w:t xml:space="preserve">  приведено в Приложении №3. </w:t>
      </w:r>
    </w:p>
    <w:p w:rsidR="00984C1C" w:rsidRDefault="00984C1C" w:rsidP="007831A0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541878" w:rsidRDefault="00183414" w:rsidP="006C49B0">
      <w:pPr>
        <w:tabs>
          <w:tab w:val="left" w:pos="2347"/>
        </w:tabs>
        <w:jc w:val="center"/>
        <w:rPr>
          <w:b/>
          <w:color w:val="000000"/>
          <w:sz w:val="28"/>
          <w:szCs w:val="28"/>
        </w:rPr>
      </w:pPr>
      <w:r w:rsidRPr="00BC51E9">
        <w:rPr>
          <w:b/>
          <w:color w:val="000000"/>
          <w:sz w:val="28"/>
          <w:szCs w:val="28"/>
        </w:rPr>
        <w:t xml:space="preserve">5. </w:t>
      </w:r>
      <w:r w:rsidR="00512635">
        <w:rPr>
          <w:b/>
          <w:color w:val="000000"/>
          <w:sz w:val="28"/>
          <w:szCs w:val="28"/>
        </w:rPr>
        <w:t xml:space="preserve"> </w:t>
      </w:r>
      <w:r w:rsidRPr="00BC51E9">
        <w:rPr>
          <w:b/>
          <w:color w:val="000000"/>
          <w:sz w:val="28"/>
          <w:szCs w:val="28"/>
        </w:rPr>
        <w:t>Механизм</w:t>
      </w:r>
      <w:r w:rsidR="00512635">
        <w:rPr>
          <w:b/>
          <w:color w:val="000000"/>
          <w:sz w:val="28"/>
          <w:szCs w:val="28"/>
        </w:rPr>
        <w:t xml:space="preserve"> </w:t>
      </w:r>
      <w:r w:rsidRPr="00BC51E9">
        <w:rPr>
          <w:b/>
          <w:color w:val="000000"/>
          <w:sz w:val="28"/>
          <w:szCs w:val="28"/>
        </w:rPr>
        <w:t xml:space="preserve"> реализации</w:t>
      </w:r>
      <w:r w:rsidR="00512635">
        <w:rPr>
          <w:b/>
          <w:color w:val="000000"/>
          <w:sz w:val="28"/>
          <w:szCs w:val="28"/>
        </w:rPr>
        <w:t xml:space="preserve"> </w:t>
      </w:r>
      <w:r w:rsidRPr="00BC51E9">
        <w:rPr>
          <w:b/>
          <w:color w:val="000000"/>
          <w:sz w:val="28"/>
          <w:szCs w:val="28"/>
        </w:rPr>
        <w:t xml:space="preserve"> Программы.</w:t>
      </w:r>
    </w:p>
    <w:p w:rsidR="00183414" w:rsidRPr="00BC51E9" w:rsidRDefault="00183414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E9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</w:t>
      </w:r>
      <w:r w:rsidR="00B25618" w:rsidRPr="00BC51E9">
        <w:rPr>
          <w:rFonts w:ascii="Times New Roman" w:hAnsi="Times New Roman" w:cs="Times New Roman"/>
          <w:sz w:val="28"/>
          <w:szCs w:val="28"/>
        </w:rPr>
        <w:t xml:space="preserve">венной поддержки молодым семьям </w:t>
      </w:r>
      <w:r w:rsidRPr="00BC51E9">
        <w:rPr>
          <w:rFonts w:ascii="Times New Roman" w:hAnsi="Times New Roman" w:cs="Times New Roman"/>
          <w:sz w:val="28"/>
          <w:szCs w:val="28"/>
        </w:rPr>
        <w:t>–</w:t>
      </w:r>
      <w:r w:rsidR="00B25618" w:rsidRPr="00BC51E9">
        <w:rPr>
          <w:rFonts w:ascii="Times New Roman" w:hAnsi="Times New Roman" w:cs="Times New Roman"/>
          <w:sz w:val="28"/>
          <w:szCs w:val="28"/>
        </w:rPr>
        <w:t xml:space="preserve"> </w:t>
      </w:r>
      <w:r w:rsidRPr="00BC51E9">
        <w:rPr>
          <w:rFonts w:ascii="Times New Roman" w:hAnsi="Times New Roman" w:cs="Times New Roman"/>
          <w:sz w:val="28"/>
          <w:szCs w:val="28"/>
        </w:rPr>
        <w:t xml:space="preserve">участникам Программы </w:t>
      </w:r>
      <w:r w:rsidR="00E5632B">
        <w:rPr>
          <w:rFonts w:ascii="Times New Roman" w:hAnsi="Times New Roman" w:cs="Times New Roman"/>
          <w:sz w:val="28"/>
          <w:szCs w:val="28"/>
        </w:rPr>
        <w:t xml:space="preserve">в </w:t>
      </w:r>
      <w:r w:rsidRPr="00BC51E9">
        <w:rPr>
          <w:rFonts w:ascii="Times New Roman" w:hAnsi="Times New Roman" w:cs="Times New Roman"/>
          <w:sz w:val="28"/>
          <w:szCs w:val="28"/>
        </w:rPr>
        <w:t>улучшени</w:t>
      </w:r>
      <w:r w:rsidR="00E5632B">
        <w:rPr>
          <w:rFonts w:ascii="Times New Roman" w:hAnsi="Times New Roman" w:cs="Times New Roman"/>
          <w:sz w:val="28"/>
          <w:szCs w:val="28"/>
        </w:rPr>
        <w:t>и</w:t>
      </w:r>
      <w:r w:rsidRPr="00BC51E9">
        <w:rPr>
          <w:rFonts w:ascii="Times New Roman" w:hAnsi="Times New Roman" w:cs="Times New Roman"/>
          <w:sz w:val="28"/>
          <w:szCs w:val="28"/>
        </w:rPr>
        <w:t xml:space="preserve"> жилищных условий путем предоставления </w:t>
      </w:r>
      <w:r w:rsidR="00E70BBE" w:rsidRPr="00BC51E9">
        <w:rPr>
          <w:rFonts w:ascii="Times New Roman" w:hAnsi="Times New Roman" w:cs="Times New Roman"/>
          <w:sz w:val="28"/>
          <w:szCs w:val="28"/>
        </w:rPr>
        <w:t>им социальных выплат: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Социальные выплаты используются: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б) для оплаты цены договора строительного подряда на строительство индивидуального жилого дома;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д) для оплаты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займам.</w:t>
      </w:r>
    </w:p>
    <w:p w:rsidR="00572405" w:rsidRPr="00BC51E9" w:rsidRDefault="00572405" w:rsidP="00C07F48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 xml:space="preserve">       </w:t>
      </w:r>
      <w:r w:rsidR="00641494">
        <w:rPr>
          <w:rFonts w:eastAsiaTheme="minorHAnsi"/>
          <w:sz w:val="28"/>
          <w:szCs w:val="28"/>
          <w:lang w:eastAsia="en-US"/>
        </w:rPr>
        <w:t xml:space="preserve"> </w:t>
      </w:r>
      <w:r w:rsidRPr="00BC51E9">
        <w:rPr>
          <w:rFonts w:eastAsiaTheme="minorHAnsi"/>
          <w:sz w:val="28"/>
          <w:szCs w:val="28"/>
          <w:lang w:eastAsia="en-US"/>
        </w:rPr>
        <w:t xml:space="preserve">Участником </w:t>
      </w:r>
      <w:r w:rsidR="00583DC5" w:rsidRPr="00BC51E9">
        <w:rPr>
          <w:rFonts w:eastAsiaTheme="minorHAnsi"/>
          <w:sz w:val="28"/>
          <w:szCs w:val="28"/>
          <w:lang w:eastAsia="en-US"/>
        </w:rPr>
        <w:t>Программы</w:t>
      </w:r>
      <w:r w:rsidRPr="00BC51E9">
        <w:rPr>
          <w:rFonts w:eastAsiaTheme="minorHAnsi"/>
          <w:sz w:val="28"/>
          <w:szCs w:val="28"/>
          <w:lang w:eastAsia="en-US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05389E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>б) молодая семья признана нуждающейся в жилом помещении</w:t>
      </w:r>
      <w:r w:rsidR="0005389E" w:rsidRPr="00BC51E9">
        <w:rPr>
          <w:rFonts w:eastAsiaTheme="minorHAnsi"/>
          <w:sz w:val="28"/>
          <w:szCs w:val="28"/>
          <w:lang w:eastAsia="en-US"/>
        </w:rPr>
        <w:t>;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lastRenderedPageBreak/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72405" w:rsidRPr="00BC51E9" w:rsidRDefault="00572405" w:rsidP="00572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 xml:space="preserve">В целях настоящей 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8" w:history="1">
        <w:r w:rsidRPr="00BC51E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51</w:t>
        </w:r>
      </w:hyperlink>
      <w:r w:rsidRPr="00BC51E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C51E9">
        <w:rPr>
          <w:rFonts w:eastAsiaTheme="minorHAnsi"/>
          <w:sz w:val="28"/>
          <w:szCs w:val="28"/>
          <w:lang w:eastAsia="en-US"/>
        </w:rPr>
        <w:t>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5389E" w:rsidRDefault="0005389E" w:rsidP="00053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rFonts w:eastAsiaTheme="minorHAnsi"/>
          <w:sz w:val="28"/>
          <w:szCs w:val="28"/>
          <w:lang w:eastAsia="en-US"/>
        </w:rPr>
        <w:t xml:space="preserve">В первую очередь в списки молодых семей - участников </w:t>
      </w:r>
      <w:r w:rsidR="00592854" w:rsidRPr="00BC51E9">
        <w:rPr>
          <w:rFonts w:eastAsiaTheme="minorHAnsi"/>
          <w:sz w:val="28"/>
          <w:szCs w:val="28"/>
          <w:lang w:eastAsia="en-US"/>
        </w:rPr>
        <w:t>П</w:t>
      </w:r>
      <w:r w:rsidRPr="00BC51E9">
        <w:rPr>
          <w:rFonts w:eastAsiaTheme="minorHAnsi"/>
          <w:sz w:val="28"/>
          <w:szCs w:val="28"/>
          <w:lang w:eastAsia="en-US"/>
        </w:rPr>
        <w:t>рограммы, изъявивших желание получить социальную выплату в планируемом году включаются молодые семьи - участники 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B37485" w:rsidRPr="00BC51E9" w:rsidRDefault="00B37485" w:rsidP="00B3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Start w:id="1" w:name="Par6"/>
      <w:bookmarkEnd w:id="0"/>
      <w:bookmarkEnd w:id="1"/>
      <w:r w:rsidRPr="00BC51E9">
        <w:rPr>
          <w:sz w:val="28"/>
          <w:szCs w:val="28"/>
        </w:rPr>
        <w:t>Социальная выплата предоставляется в размере не менее:</w:t>
      </w:r>
    </w:p>
    <w:p w:rsidR="00B37485" w:rsidRPr="00BC51E9" w:rsidRDefault="00B37485" w:rsidP="00B3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>30 процентов расче</w:t>
      </w:r>
      <w:r w:rsidR="00592854" w:rsidRPr="00BC51E9">
        <w:rPr>
          <w:sz w:val="28"/>
          <w:szCs w:val="28"/>
        </w:rPr>
        <w:t xml:space="preserve">тной (средней) стоимости жилья </w:t>
      </w:r>
      <w:r w:rsidRPr="00BC51E9">
        <w:rPr>
          <w:sz w:val="28"/>
          <w:szCs w:val="28"/>
        </w:rPr>
        <w:t>- молодым семьям, не имеющим детей;</w:t>
      </w:r>
    </w:p>
    <w:p w:rsidR="00B37485" w:rsidRPr="00BC51E9" w:rsidRDefault="00B37485" w:rsidP="00B3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>35 процентов расчетной (средней) стоимости жилья - молодым семьям, имеющим одного ребенка и более, а также неполным молодым семьям, состоящим из одного родителя и одного ребенка и более.</w:t>
      </w:r>
    </w:p>
    <w:p w:rsidR="00B37485" w:rsidRPr="00BC51E9" w:rsidRDefault="00B37485" w:rsidP="00B3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>В случае использования социальной выплаты на уплату последнего платежа в счет оплаты паевого взноса размер социальной выплаты ограничивается суммой остатка задолженности по выплате остатка пая.</w:t>
      </w:r>
    </w:p>
    <w:p w:rsidR="00B37485" w:rsidRDefault="00B37485" w:rsidP="00B37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E9">
        <w:rPr>
          <w:sz w:val="28"/>
          <w:szCs w:val="28"/>
        </w:rPr>
        <w:t>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8"/>
      <w:bookmarkEnd w:id="2"/>
      <w:r>
        <w:rPr>
          <w:rFonts w:eastAsiaTheme="minorHAnsi"/>
          <w:sz w:val="28"/>
          <w:szCs w:val="28"/>
          <w:lang w:eastAsia="en-US"/>
        </w:rPr>
        <w:t xml:space="preserve">Расчет размера социальной выплаты производится средствами автоматизированной информационной системы "Учет граждан, нуждающихся в жилых помещениях" исходя из размера общей площади жилого помещения, установленного для семей разной численности, количества членов молодой семьи - участника </w:t>
      </w:r>
      <w:hyperlink r:id="rId9" w:history="1">
        <w:r w:rsidRPr="008C7B3D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и норматива стоимости 1 кв. метра общей площади жилья по </w:t>
      </w:r>
      <w:r w:rsidR="00C07F48">
        <w:rPr>
          <w:rFonts w:eastAsiaTheme="minorHAnsi"/>
          <w:sz w:val="28"/>
          <w:szCs w:val="28"/>
          <w:lang w:eastAsia="en-US"/>
        </w:rPr>
        <w:t xml:space="preserve">городу Стерлитамаку.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C7B3D" w:rsidRDefault="008C7B3D" w:rsidP="008C7B3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2"/>
      <w:bookmarkEnd w:id="3"/>
      <w:r>
        <w:rPr>
          <w:rFonts w:eastAsiaTheme="minorHAnsi"/>
          <w:sz w:val="28"/>
          <w:szCs w:val="28"/>
          <w:lang w:eastAsia="en-US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для молодой семьи численностью 2 человека (молодые супруги без детей или 1 молодой родитель и 1 ребенок) - 42 кв. метра;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молодой семьи численностью 3 и более человек, включающей, помимо молодых супругов, 1 и более детей, либо для молодой семьи, состоящей из 1 молодого родителя и 2 и более детей, - по 18 кв. метров на каждого члена молодой семьи.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СтЖ = Н x РЖ, где: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СтЖ - расчетная (средняя) стоимость жилья, используемая при расчете размера социальной выплаты;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 - норматив стоимости 1 кв. метра общей площади жилья по </w:t>
      </w:r>
      <w:r w:rsidR="00FC4F75">
        <w:rPr>
          <w:rFonts w:eastAsiaTheme="minorHAnsi"/>
          <w:sz w:val="28"/>
          <w:szCs w:val="28"/>
          <w:lang w:eastAsia="en-US"/>
        </w:rPr>
        <w:t>городскому округу город Стерлитамак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C7B3D" w:rsidRDefault="008C7B3D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РЖ - размер общей площади жилого помещения.</w:t>
      </w:r>
    </w:p>
    <w:p w:rsidR="008C7B3D" w:rsidRDefault="0025520A" w:rsidP="008C7B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51E9">
        <w:rPr>
          <w:sz w:val="28"/>
          <w:szCs w:val="28"/>
        </w:rPr>
        <w:t xml:space="preserve"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дома.  </w:t>
      </w:r>
      <w:r w:rsidR="008C7B3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</w:t>
      </w:r>
      <w:r w:rsidR="008C7B3D">
        <w:rPr>
          <w:rFonts w:eastAsiaTheme="minorHAnsi"/>
          <w:sz w:val="28"/>
          <w:szCs w:val="28"/>
          <w:lang w:eastAsia="en-US"/>
        </w:rPr>
        <w:t>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выплата предоставляется владельцу свидетельства в безналичной форме путем зачисления средств на его банковский счет, открытый в банке, на основании соответствующей заявки банка.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Владелец свидетельства в течение 2 месяцев с даты его выдачи сдает свидетельство в банк.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орган, выдавший свидетельство, с заявлением о его замене.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3"/>
      <w:bookmarkEnd w:id="4"/>
      <w:r>
        <w:rPr>
          <w:rFonts w:eastAsiaTheme="minorHAnsi"/>
          <w:sz w:val="28"/>
          <w:szCs w:val="28"/>
          <w:lang w:eastAsia="en-US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для строительства индивидуального жилого дома, отвечающего установленным санитарным и техническим требованиям, благоустроенного применительно к условиям населенного пункта, который выбран для постоянного проживания и в котором приобретается жилое помещение или строится индивидуальный жилой дом.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Приобретаемое жилое помещение или строящийся индивидуальный жилой дом должен находиться на территории Республики Башкортостан.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Общая площадь приобретаемого жилого помещения или строящегося индивидуального жилого дома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администрацией </w:t>
      </w:r>
      <w:r w:rsidR="00FC4F75">
        <w:rPr>
          <w:rFonts w:eastAsiaTheme="minorHAnsi"/>
          <w:sz w:val="28"/>
          <w:szCs w:val="28"/>
          <w:lang w:eastAsia="en-US"/>
        </w:rPr>
        <w:t>городского округа город Стерлитамак</w:t>
      </w:r>
      <w:r>
        <w:rPr>
          <w:rFonts w:eastAsiaTheme="minorHAnsi"/>
          <w:sz w:val="28"/>
          <w:szCs w:val="28"/>
          <w:lang w:eastAsia="en-US"/>
        </w:rPr>
        <w:t xml:space="preserve"> в целях принятия граждан на учет в качестве нуждающихся в жилых помещениях в месте </w:t>
      </w:r>
      <w:r>
        <w:rPr>
          <w:rFonts w:eastAsiaTheme="minorHAnsi"/>
          <w:sz w:val="28"/>
          <w:szCs w:val="28"/>
          <w:lang w:eastAsia="en-US"/>
        </w:rPr>
        <w:lastRenderedPageBreak/>
        <w:t>приобретения жилого помещения или строительства индивидуального жилого дома.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Молодые семьи - участники </w:t>
      </w:r>
      <w:hyperlink r:id="rId10" w:history="1">
        <w:r w:rsidRPr="008E7791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могут привлекать в целях приобретения жилого помещения или строительства индивидуального жилого дома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7"/>
      <w:bookmarkStart w:id="6" w:name="Par27"/>
      <w:bookmarkEnd w:id="5"/>
      <w:bookmarkEnd w:id="6"/>
      <w:r>
        <w:rPr>
          <w:rFonts w:eastAsiaTheme="minorHAnsi"/>
          <w:sz w:val="28"/>
          <w:szCs w:val="28"/>
          <w:lang w:eastAsia="en-US"/>
        </w:rPr>
        <w:t xml:space="preserve">Социальная выплата считается предоставленной участнику </w:t>
      </w:r>
      <w:hyperlink r:id="rId11" w:history="1">
        <w:r w:rsidR="00F944B3" w:rsidRPr="00F944B3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F944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  <w:r w:rsidR="00F258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Перечисление указанных средств является основанием для исключения администрацией </w:t>
      </w:r>
      <w:r w:rsidR="00F258B1">
        <w:rPr>
          <w:rFonts w:eastAsiaTheme="minorHAnsi"/>
          <w:sz w:val="28"/>
          <w:szCs w:val="28"/>
          <w:lang w:eastAsia="en-US"/>
        </w:rPr>
        <w:t xml:space="preserve">городского округа город Стерлитамак </w:t>
      </w:r>
      <w:r>
        <w:rPr>
          <w:rFonts w:eastAsiaTheme="minorHAnsi"/>
          <w:sz w:val="28"/>
          <w:szCs w:val="28"/>
          <w:lang w:eastAsia="en-US"/>
        </w:rPr>
        <w:t xml:space="preserve"> молодой семьи - участника </w:t>
      </w:r>
      <w:hyperlink r:id="rId12" w:history="1">
        <w:r w:rsidR="00D45AD5" w:rsidRPr="00D45AD5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>
        <w:rPr>
          <w:rFonts w:eastAsiaTheme="minorHAnsi"/>
          <w:sz w:val="28"/>
          <w:szCs w:val="28"/>
          <w:lang w:eastAsia="en-US"/>
        </w:rPr>
        <w:t xml:space="preserve"> из списка молодых семей - участников </w:t>
      </w:r>
      <w:r w:rsidR="00D45AD5">
        <w:rPr>
          <w:rFonts w:eastAsiaTheme="minorHAnsi"/>
          <w:sz w:val="28"/>
          <w:szCs w:val="28"/>
          <w:lang w:eastAsia="en-US"/>
        </w:rPr>
        <w:t>Программы.</w:t>
      </w:r>
      <w:r>
        <w:rPr>
          <w:rFonts w:eastAsiaTheme="minorHAnsi"/>
          <w:sz w:val="28"/>
          <w:szCs w:val="28"/>
          <w:lang w:eastAsia="en-US"/>
        </w:rPr>
        <w:t xml:space="preserve"> В учетном деле молодой семьи в автоматизированной информационной системе "Учет граждан, нуждающихся в жилых помещениях" делается отметка об исключении молодой семьи из числа молодых семей - участников </w:t>
      </w:r>
      <w:r w:rsidR="00D45AD5">
        <w:rPr>
          <w:rFonts w:eastAsiaTheme="minorHAnsi"/>
          <w:sz w:val="28"/>
          <w:szCs w:val="28"/>
          <w:lang w:eastAsia="en-US"/>
        </w:rPr>
        <w:t>Программы.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Улучшение жилищных условий молодых семей - участников </w:t>
      </w:r>
      <w:r w:rsidR="00D45AD5">
        <w:rPr>
          <w:rFonts w:eastAsiaTheme="minorHAnsi"/>
          <w:sz w:val="28"/>
          <w:szCs w:val="28"/>
          <w:lang w:eastAsia="en-US"/>
        </w:rPr>
        <w:t xml:space="preserve">Программы </w:t>
      </w:r>
      <w:r>
        <w:rPr>
          <w:rFonts w:eastAsiaTheme="minorHAnsi"/>
          <w:sz w:val="28"/>
          <w:szCs w:val="28"/>
          <w:lang w:eastAsia="en-US"/>
        </w:rPr>
        <w:t>в последующем осуществляется на общих основаниях в соответствии с законодательством.</w:t>
      </w:r>
    </w:p>
    <w:p w:rsidR="008E7791" w:rsidRDefault="008E7791" w:rsidP="008E7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hyperlink r:id="rId13" w:history="1">
        <w:r w:rsidR="003719E0" w:rsidRPr="003719E0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Программе</w:t>
        </w:r>
      </w:hyperlink>
      <w:r w:rsidRPr="003719E0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общих основаниях.</w:t>
      </w:r>
    </w:p>
    <w:p w:rsidR="00183414" w:rsidRPr="00BC51E9" w:rsidRDefault="003719E0" w:rsidP="00F258B1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92A4E" w:rsidRPr="00BC51E9">
        <w:rPr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592A4E" w:rsidRPr="00BC51E9" w:rsidRDefault="00592A4E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E9">
        <w:rPr>
          <w:rFonts w:ascii="Times New Roman" w:hAnsi="Times New Roman" w:cs="Times New Roman"/>
          <w:sz w:val="28"/>
          <w:szCs w:val="28"/>
        </w:rPr>
        <w:t>-количество свидетельств, выданных молодым семьям и сумма средств, предусмотренных на их оплату;</w:t>
      </w:r>
    </w:p>
    <w:p w:rsidR="00592A4E" w:rsidRPr="00BC51E9" w:rsidRDefault="00592A4E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E9">
        <w:rPr>
          <w:rFonts w:ascii="Times New Roman" w:hAnsi="Times New Roman" w:cs="Times New Roman"/>
          <w:sz w:val="28"/>
          <w:szCs w:val="28"/>
        </w:rPr>
        <w:t>-количество оплаченных свидетельств и размер средств, направленных на их оплату.</w:t>
      </w:r>
    </w:p>
    <w:p w:rsidR="00B304B6" w:rsidRDefault="00B304B6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E9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«Обеспечение жильем молодых семей</w:t>
      </w:r>
      <w:r w:rsidR="0082546E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</w:t>
      </w:r>
      <w:r w:rsidRPr="00BC51E9">
        <w:rPr>
          <w:rFonts w:ascii="Times New Roman" w:hAnsi="Times New Roman" w:cs="Times New Roman"/>
          <w:sz w:val="28"/>
          <w:szCs w:val="28"/>
        </w:rPr>
        <w:t xml:space="preserve">на 2014-2015 годы» осуществляется отделом по жилищной политике администрации городского округа город Стерлитамак. </w:t>
      </w:r>
    </w:p>
    <w:p w:rsidR="009B6DC9" w:rsidRDefault="009B6DC9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по жилищной политике администрации городского округа город Стерлитамак ежегодно до 1 июня готовит и представляет в отдел экономического развития администрации городского округа:</w:t>
      </w:r>
    </w:p>
    <w:p w:rsidR="009B6DC9" w:rsidRDefault="009C75E5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бюджетную заявку на ассигнования из местного бюджета на финансирование мероприятий Программы на очередной финансовый год и плановый период</w:t>
      </w:r>
      <w:r w:rsidR="009C0B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BDF" w:rsidRDefault="009C75E5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обоснование объемов финансирования мероприятий  Программы на очередной финансовый год и последующие два года по всем направлениям расходования средств и источникам финансирования</w:t>
      </w:r>
      <w:r w:rsidR="009C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54C" w:rsidRDefault="004C354C" w:rsidP="001834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51E9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BC51E9" w:rsidRPr="00BC51E9">
        <w:rPr>
          <w:rFonts w:ascii="Times New Roman" w:hAnsi="Times New Roman" w:cs="Times New Roman"/>
          <w:sz w:val="28"/>
          <w:szCs w:val="28"/>
        </w:rPr>
        <w:t xml:space="preserve"> </w:t>
      </w:r>
      <w:r w:rsidRPr="00BC51E9">
        <w:rPr>
          <w:rFonts w:ascii="Times New Roman" w:hAnsi="Times New Roman" w:cs="Times New Roman"/>
          <w:sz w:val="28"/>
          <w:szCs w:val="28"/>
        </w:rPr>
        <w:t>за</w:t>
      </w:r>
      <w:r w:rsidR="00BC51E9" w:rsidRPr="00BC51E9">
        <w:rPr>
          <w:rFonts w:ascii="Times New Roman" w:hAnsi="Times New Roman" w:cs="Times New Roman"/>
          <w:sz w:val="28"/>
          <w:szCs w:val="28"/>
        </w:rPr>
        <w:t xml:space="preserve"> </w:t>
      </w:r>
      <w:r w:rsidRPr="00BC51E9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Pr="00BC51E9">
        <w:rPr>
          <w:rFonts w:ascii="Times New Roman" w:hAnsi="Times New Roman" w:cs="Times New Roman"/>
          <w:sz w:val="28"/>
          <w:szCs w:val="28"/>
        </w:rPr>
        <w:t>рограммы осуществляют отделы администрации</w:t>
      </w:r>
      <w:r w:rsidR="00BC51E9">
        <w:rPr>
          <w:rFonts w:ascii="Times New Roman" w:hAnsi="Times New Roman" w:cs="Times New Roman"/>
          <w:sz w:val="28"/>
          <w:szCs w:val="28"/>
        </w:rPr>
        <w:t xml:space="preserve">, курирующие проблемы, на решение которых нацелена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="00BC51E9">
        <w:rPr>
          <w:rFonts w:ascii="Times New Roman" w:hAnsi="Times New Roman" w:cs="Times New Roman"/>
          <w:sz w:val="28"/>
          <w:szCs w:val="28"/>
        </w:rPr>
        <w:t>рограмма.</w:t>
      </w:r>
    </w:p>
    <w:p w:rsidR="00E14903" w:rsidRDefault="009B6DC9" w:rsidP="00826D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жилищной политике администрации городского округа город Стерлитамак ежеквартально в срок до 15 числа</w:t>
      </w:r>
      <w:r w:rsidR="00826D80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периодом, нарастающим итогом с начала года представляет в отдел экономического развития  от</w:t>
      </w:r>
      <w:r w:rsidR="00641494">
        <w:rPr>
          <w:rFonts w:ascii="Times New Roman" w:hAnsi="Times New Roman" w:cs="Times New Roman"/>
          <w:sz w:val="28"/>
          <w:szCs w:val="28"/>
        </w:rPr>
        <w:t xml:space="preserve">чет о ходе реализации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="00641494">
        <w:rPr>
          <w:rFonts w:ascii="Times New Roman" w:hAnsi="Times New Roman" w:cs="Times New Roman"/>
          <w:sz w:val="28"/>
          <w:szCs w:val="28"/>
        </w:rPr>
        <w:t>рограммы</w:t>
      </w:r>
      <w:r w:rsidR="00E14903">
        <w:rPr>
          <w:rFonts w:ascii="Times New Roman" w:hAnsi="Times New Roman" w:cs="Times New Roman"/>
          <w:sz w:val="28"/>
          <w:szCs w:val="28"/>
        </w:rPr>
        <w:t>.</w:t>
      </w:r>
    </w:p>
    <w:p w:rsidR="001F06A6" w:rsidRDefault="00E14903" w:rsidP="00826D80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06A6" w:rsidRPr="00826D80">
        <w:rPr>
          <w:rFonts w:ascii="Times New Roman" w:hAnsi="Times New Roman" w:cs="Times New Roman"/>
          <w:color w:val="000000"/>
          <w:sz w:val="28"/>
          <w:szCs w:val="28"/>
        </w:rPr>
        <w:t xml:space="preserve">о итогам отчетного года в составе годового отчета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1F06A6" w:rsidRPr="00826D80">
        <w:rPr>
          <w:rFonts w:ascii="Times New Roman" w:hAnsi="Times New Roman" w:cs="Times New Roman"/>
          <w:color w:val="000000"/>
          <w:sz w:val="28"/>
          <w:szCs w:val="28"/>
        </w:rPr>
        <w:t xml:space="preserve"> оценку эффективности реализации </w:t>
      </w:r>
      <w:r w:rsidR="0040699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06A6" w:rsidRPr="00826D80">
        <w:rPr>
          <w:rFonts w:ascii="Times New Roman" w:hAnsi="Times New Roman" w:cs="Times New Roman"/>
          <w:color w:val="000000"/>
          <w:sz w:val="28"/>
          <w:szCs w:val="28"/>
        </w:rPr>
        <w:t>рограммы в соответствии с утвержденной методикой</w:t>
      </w:r>
      <w:r w:rsidR="001F06A6">
        <w:rPr>
          <w:color w:val="000000"/>
          <w:sz w:val="28"/>
          <w:szCs w:val="28"/>
        </w:rPr>
        <w:t>.</w:t>
      </w:r>
    </w:p>
    <w:p w:rsidR="00541878" w:rsidRPr="00BC51E9" w:rsidRDefault="001F06A6" w:rsidP="001F06A6">
      <w:pPr>
        <w:tabs>
          <w:tab w:val="left" w:pos="567"/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A2584" w:rsidRDefault="00592A4E" w:rsidP="00C54CA9">
      <w:pPr>
        <w:tabs>
          <w:tab w:val="left" w:pos="1480"/>
        </w:tabs>
        <w:ind w:firstLine="540"/>
        <w:rPr>
          <w:b/>
          <w:sz w:val="28"/>
          <w:szCs w:val="28"/>
        </w:rPr>
      </w:pPr>
      <w:r w:rsidRPr="00BC51E9">
        <w:rPr>
          <w:b/>
          <w:sz w:val="28"/>
          <w:szCs w:val="28"/>
        </w:rPr>
        <w:t xml:space="preserve">6. Оценка социально-экономической эффективности </w:t>
      </w:r>
      <w:r w:rsidR="0082546E">
        <w:rPr>
          <w:b/>
          <w:sz w:val="28"/>
          <w:szCs w:val="28"/>
        </w:rPr>
        <w:t>П</w:t>
      </w:r>
      <w:r w:rsidRPr="00BC51E9">
        <w:rPr>
          <w:b/>
          <w:sz w:val="28"/>
          <w:szCs w:val="28"/>
        </w:rPr>
        <w:t>рограммы.</w:t>
      </w:r>
    </w:p>
    <w:p w:rsidR="00487E91" w:rsidRPr="00BC51E9" w:rsidRDefault="00487E91" w:rsidP="00C54CA9">
      <w:pPr>
        <w:tabs>
          <w:tab w:val="left" w:pos="1480"/>
        </w:tabs>
        <w:ind w:firstLine="540"/>
        <w:rPr>
          <w:b/>
          <w:sz w:val="28"/>
          <w:szCs w:val="28"/>
        </w:rPr>
      </w:pPr>
    </w:p>
    <w:p w:rsidR="00255FDA" w:rsidRPr="00BC51E9" w:rsidRDefault="00C54CA9" w:rsidP="00F96C95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</w:t>
      </w:r>
      <w:r w:rsidR="00255FDA" w:rsidRPr="00BC51E9">
        <w:rPr>
          <w:sz w:val="28"/>
          <w:szCs w:val="28"/>
        </w:rPr>
        <w:t xml:space="preserve"> </w:t>
      </w:r>
      <w:r w:rsidR="00F96C95">
        <w:rPr>
          <w:sz w:val="28"/>
          <w:szCs w:val="28"/>
        </w:rPr>
        <w:t xml:space="preserve"> </w:t>
      </w:r>
      <w:r w:rsidR="004B1F8C" w:rsidRPr="00BC51E9">
        <w:rPr>
          <w:sz w:val="28"/>
          <w:szCs w:val="28"/>
        </w:rPr>
        <w:t>Социально</w:t>
      </w:r>
      <w:r w:rsidR="00255FDA" w:rsidRPr="00BC51E9">
        <w:rPr>
          <w:sz w:val="28"/>
          <w:szCs w:val="28"/>
        </w:rPr>
        <w:t xml:space="preserve">–экономическая эффективность реализации </w:t>
      </w:r>
      <w:r w:rsidR="0082546E">
        <w:rPr>
          <w:sz w:val="28"/>
          <w:szCs w:val="28"/>
        </w:rPr>
        <w:t>П</w:t>
      </w:r>
      <w:r w:rsidR="00255FDA" w:rsidRPr="00BC51E9">
        <w:rPr>
          <w:sz w:val="28"/>
          <w:szCs w:val="28"/>
        </w:rPr>
        <w:t xml:space="preserve">рограммы и использования выделенных на нее средств федерального бюджета, бюджета Республики Башкортостан,  бюджета городского округа город Стерлитамак </w:t>
      </w:r>
      <w:r w:rsidRPr="00BC51E9">
        <w:rPr>
          <w:sz w:val="28"/>
          <w:szCs w:val="28"/>
        </w:rPr>
        <w:t xml:space="preserve"> </w:t>
      </w:r>
      <w:r w:rsidR="00255FDA" w:rsidRPr="00BC51E9">
        <w:rPr>
          <w:sz w:val="28"/>
          <w:szCs w:val="28"/>
        </w:rPr>
        <w:t>обеспечивается за счет:</w:t>
      </w:r>
    </w:p>
    <w:p w:rsidR="00255FDA" w:rsidRPr="00BC51E9" w:rsidRDefault="00255FDA" w:rsidP="00BC51E9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</w:t>
      </w:r>
      <w:r w:rsidR="00B25618" w:rsidRPr="00BC51E9">
        <w:rPr>
          <w:sz w:val="28"/>
          <w:szCs w:val="28"/>
        </w:rPr>
        <w:t xml:space="preserve"> </w:t>
      </w:r>
      <w:r w:rsidR="00B37485" w:rsidRPr="00BC51E9">
        <w:rPr>
          <w:sz w:val="28"/>
          <w:szCs w:val="28"/>
        </w:rPr>
        <w:t xml:space="preserve"> </w:t>
      </w:r>
      <w:r w:rsidR="00B02411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>прозрачности использования бюджетных средств</w:t>
      </w:r>
      <w:r w:rsidR="00761BEB" w:rsidRPr="00BC51E9">
        <w:rPr>
          <w:sz w:val="28"/>
          <w:szCs w:val="28"/>
        </w:rPr>
        <w:t>;</w:t>
      </w:r>
    </w:p>
    <w:p w:rsidR="00761BEB" w:rsidRPr="00BC51E9" w:rsidRDefault="00761BEB" w:rsidP="00B02411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</w:t>
      </w:r>
      <w:r w:rsidR="00B25618" w:rsidRPr="00BC51E9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 </w:t>
      </w:r>
      <w:r w:rsidR="00B37485" w:rsidRPr="00BC51E9">
        <w:rPr>
          <w:sz w:val="28"/>
          <w:szCs w:val="28"/>
        </w:rPr>
        <w:t xml:space="preserve"> </w:t>
      </w:r>
      <w:r w:rsidR="00B02411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>государственного регулирования порядка расчета размера и предоставления социальных выплат молодым семьям;</w:t>
      </w:r>
    </w:p>
    <w:p w:rsidR="00761BEB" w:rsidRPr="00BC51E9" w:rsidRDefault="00761BEB" w:rsidP="004B1F8C">
      <w:pPr>
        <w:tabs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</w:t>
      </w:r>
      <w:r w:rsidR="00B02411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>адресного предоставления бюджетных средств</w:t>
      </w:r>
      <w:r w:rsidR="001F06A6">
        <w:rPr>
          <w:sz w:val="28"/>
          <w:szCs w:val="28"/>
        </w:rPr>
        <w:t>.</w:t>
      </w:r>
    </w:p>
    <w:p w:rsidR="00F96C95" w:rsidRDefault="00761BEB" w:rsidP="00F96C95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</w:t>
      </w:r>
      <w:r w:rsidR="00F96C95">
        <w:rPr>
          <w:sz w:val="28"/>
          <w:szCs w:val="28"/>
        </w:rPr>
        <w:t xml:space="preserve">  </w:t>
      </w:r>
      <w:r w:rsidRPr="00BC51E9">
        <w:rPr>
          <w:sz w:val="28"/>
          <w:szCs w:val="28"/>
        </w:rPr>
        <w:t xml:space="preserve">Оценка эффективности реализации мер по обеспечению жильем молодых семей будет осуществляться на основе индикатора, которым является количество молодых семей, улучшивших жилищные условия </w:t>
      </w:r>
      <w:r w:rsidR="001F06A6">
        <w:rPr>
          <w:sz w:val="28"/>
          <w:szCs w:val="28"/>
        </w:rPr>
        <w:t>путем предоставления государственной поддержк</w:t>
      </w:r>
      <w:r w:rsidR="00F96C95">
        <w:rPr>
          <w:sz w:val="28"/>
          <w:szCs w:val="28"/>
        </w:rPr>
        <w:t>и.</w:t>
      </w:r>
    </w:p>
    <w:p w:rsidR="008A0F44" w:rsidRPr="00BC51E9" w:rsidRDefault="00761BEB" w:rsidP="00F96C95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</w:t>
      </w:r>
      <w:r w:rsidR="00F96C95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Успешное выполнение мероприятий </w:t>
      </w:r>
      <w:r w:rsidR="0040699F">
        <w:rPr>
          <w:sz w:val="28"/>
          <w:szCs w:val="28"/>
        </w:rPr>
        <w:t>П</w:t>
      </w:r>
      <w:r w:rsidRPr="00BC51E9">
        <w:rPr>
          <w:sz w:val="28"/>
          <w:szCs w:val="28"/>
        </w:rPr>
        <w:t xml:space="preserve">рограммы позволит в 2014-2015 годах  </w:t>
      </w:r>
      <w:r w:rsidR="008A0F44" w:rsidRPr="00BC51E9">
        <w:rPr>
          <w:sz w:val="28"/>
          <w:szCs w:val="28"/>
        </w:rPr>
        <w:t>обеспечить жильем 6</w:t>
      </w:r>
      <w:r w:rsidR="00B25618" w:rsidRPr="00BC51E9">
        <w:rPr>
          <w:sz w:val="28"/>
          <w:szCs w:val="28"/>
        </w:rPr>
        <w:t>4</w:t>
      </w:r>
      <w:r w:rsidR="008A0F44" w:rsidRPr="00BC51E9">
        <w:rPr>
          <w:sz w:val="28"/>
          <w:szCs w:val="28"/>
        </w:rPr>
        <w:t xml:space="preserve"> молод</w:t>
      </w:r>
      <w:r w:rsidR="00B25618" w:rsidRPr="00BC51E9">
        <w:rPr>
          <w:sz w:val="28"/>
          <w:szCs w:val="28"/>
        </w:rPr>
        <w:t>ые</w:t>
      </w:r>
      <w:r w:rsidR="008A0F44" w:rsidRPr="00BC51E9">
        <w:rPr>
          <w:sz w:val="28"/>
          <w:szCs w:val="28"/>
        </w:rPr>
        <w:t xml:space="preserve"> сем</w:t>
      </w:r>
      <w:r w:rsidR="00B25618" w:rsidRPr="00BC51E9">
        <w:rPr>
          <w:sz w:val="28"/>
          <w:szCs w:val="28"/>
        </w:rPr>
        <w:t>ьи</w:t>
      </w:r>
      <w:r w:rsidR="008A0F44" w:rsidRPr="00BC51E9">
        <w:rPr>
          <w:sz w:val="28"/>
          <w:szCs w:val="28"/>
        </w:rPr>
        <w:t>, нуждающи</w:t>
      </w:r>
      <w:r w:rsidR="00B37485" w:rsidRPr="00BC51E9">
        <w:rPr>
          <w:sz w:val="28"/>
          <w:szCs w:val="28"/>
        </w:rPr>
        <w:t>е</w:t>
      </w:r>
      <w:r w:rsidR="008A0F44" w:rsidRPr="00BC51E9">
        <w:rPr>
          <w:sz w:val="28"/>
          <w:szCs w:val="28"/>
        </w:rPr>
        <w:t>ся в улучшении жилищных условий, в том числе в 2014 году</w:t>
      </w:r>
      <w:r w:rsidR="004B1F8C" w:rsidRPr="00BC51E9">
        <w:rPr>
          <w:sz w:val="28"/>
          <w:szCs w:val="28"/>
        </w:rPr>
        <w:t xml:space="preserve"> </w:t>
      </w:r>
      <w:r w:rsidR="008A0F44" w:rsidRPr="00BC51E9">
        <w:rPr>
          <w:sz w:val="28"/>
          <w:szCs w:val="28"/>
        </w:rPr>
        <w:t>- 3</w:t>
      </w:r>
      <w:r w:rsidR="00B25618" w:rsidRPr="00BC51E9">
        <w:rPr>
          <w:sz w:val="28"/>
          <w:szCs w:val="28"/>
        </w:rPr>
        <w:t>2</w:t>
      </w:r>
      <w:r w:rsidR="008A0F44" w:rsidRPr="00BC51E9">
        <w:rPr>
          <w:sz w:val="28"/>
          <w:szCs w:val="28"/>
        </w:rPr>
        <w:t xml:space="preserve"> молоды</w:t>
      </w:r>
      <w:r w:rsidR="00B25618" w:rsidRPr="00BC51E9">
        <w:rPr>
          <w:sz w:val="28"/>
          <w:szCs w:val="28"/>
        </w:rPr>
        <w:t>е</w:t>
      </w:r>
      <w:r w:rsidR="008A0F44" w:rsidRPr="00BC51E9">
        <w:rPr>
          <w:sz w:val="28"/>
          <w:szCs w:val="28"/>
        </w:rPr>
        <w:t xml:space="preserve"> сем</w:t>
      </w:r>
      <w:r w:rsidR="00B25618" w:rsidRPr="00BC51E9">
        <w:rPr>
          <w:sz w:val="28"/>
          <w:szCs w:val="28"/>
        </w:rPr>
        <w:t>ьи</w:t>
      </w:r>
      <w:r w:rsidR="008A0F44" w:rsidRPr="00BC51E9">
        <w:rPr>
          <w:sz w:val="28"/>
          <w:szCs w:val="28"/>
        </w:rPr>
        <w:t>, в 2015 году- 3</w:t>
      </w:r>
      <w:r w:rsidR="00B25618" w:rsidRPr="00BC51E9">
        <w:rPr>
          <w:sz w:val="28"/>
          <w:szCs w:val="28"/>
        </w:rPr>
        <w:t>2</w:t>
      </w:r>
      <w:r w:rsidR="008A0F44" w:rsidRPr="00BC51E9">
        <w:rPr>
          <w:sz w:val="28"/>
          <w:szCs w:val="28"/>
        </w:rPr>
        <w:t xml:space="preserve"> молоды</w:t>
      </w:r>
      <w:r w:rsidR="00B25618" w:rsidRPr="00BC51E9">
        <w:rPr>
          <w:sz w:val="28"/>
          <w:szCs w:val="28"/>
        </w:rPr>
        <w:t>е</w:t>
      </w:r>
      <w:r w:rsidR="008A0F44" w:rsidRPr="00BC51E9">
        <w:rPr>
          <w:sz w:val="28"/>
          <w:szCs w:val="28"/>
        </w:rPr>
        <w:t xml:space="preserve"> сем</w:t>
      </w:r>
      <w:r w:rsidR="00B25618" w:rsidRPr="00BC51E9">
        <w:rPr>
          <w:sz w:val="28"/>
          <w:szCs w:val="28"/>
        </w:rPr>
        <w:t>ьи</w:t>
      </w:r>
      <w:r w:rsidR="008A0F44" w:rsidRPr="00BC51E9">
        <w:rPr>
          <w:sz w:val="28"/>
          <w:szCs w:val="28"/>
        </w:rPr>
        <w:t>.</w:t>
      </w:r>
    </w:p>
    <w:p w:rsidR="00761BEB" w:rsidRPr="00BC51E9" w:rsidRDefault="008A0F44" w:rsidP="009B6DC9">
      <w:pPr>
        <w:tabs>
          <w:tab w:val="left" w:pos="567"/>
          <w:tab w:val="left" w:pos="1480"/>
        </w:tabs>
        <w:jc w:val="both"/>
        <w:rPr>
          <w:sz w:val="28"/>
          <w:szCs w:val="28"/>
        </w:rPr>
      </w:pPr>
      <w:r w:rsidRPr="00BC51E9">
        <w:rPr>
          <w:sz w:val="28"/>
          <w:szCs w:val="28"/>
        </w:rPr>
        <w:t xml:space="preserve">       </w:t>
      </w:r>
      <w:r w:rsidR="009B6DC9">
        <w:rPr>
          <w:sz w:val="28"/>
          <w:szCs w:val="28"/>
        </w:rPr>
        <w:t xml:space="preserve"> </w:t>
      </w:r>
      <w:r w:rsidRPr="00BC51E9">
        <w:rPr>
          <w:sz w:val="28"/>
          <w:szCs w:val="28"/>
        </w:rPr>
        <w:t xml:space="preserve">Кроме того, реализация </w:t>
      </w:r>
      <w:r w:rsidR="0040699F">
        <w:rPr>
          <w:sz w:val="28"/>
          <w:szCs w:val="28"/>
        </w:rPr>
        <w:t>П</w:t>
      </w:r>
      <w:r w:rsidRPr="00BC51E9">
        <w:rPr>
          <w:sz w:val="28"/>
          <w:szCs w:val="28"/>
        </w:rPr>
        <w:t>рограммы  также позволит привлечь в жилищную сферу дополнительные финансовые средства кредитных и других организаций, предоставляющих кредиты  и займы, в том числе ипотечные жилищные кредиты, для приобретения жилого помещения  или строительства индивидуального жилого дома</w:t>
      </w:r>
      <w:r w:rsidR="00B42578" w:rsidRPr="00BC51E9">
        <w:rPr>
          <w:sz w:val="28"/>
          <w:szCs w:val="28"/>
        </w:rPr>
        <w:t xml:space="preserve">, собственных и заемных средств  молодых семей; </w:t>
      </w:r>
      <w:r w:rsidR="004B1F8C" w:rsidRPr="00BC51E9">
        <w:rPr>
          <w:sz w:val="28"/>
          <w:szCs w:val="28"/>
        </w:rPr>
        <w:t>развитие и закрепление положительных демографических тенденций в обществе.</w:t>
      </w:r>
      <w:r w:rsidRPr="00BC51E9">
        <w:rPr>
          <w:sz w:val="28"/>
          <w:szCs w:val="28"/>
        </w:rPr>
        <w:t xml:space="preserve"> </w:t>
      </w:r>
      <w:r w:rsidR="00761BEB" w:rsidRPr="00BC51E9">
        <w:rPr>
          <w:sz w:val="28"/>
          <w:szCs w:val="28"/>
        </w:rPr>
        <w:t xml:space="preserve">     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Методика оценки эффективности реализации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 xml:space="preserve">рограммы представляет собой алгоритм оценки ее фактической эффективности в процессе и по итогам </w:t>
      </w:r>
      <w:r w:rsidRPr="00A16EE2">
        <w:rPr>
          <w:sz w:val="28"/>
          <w:szCs w:val="28"/>
        </w:rPr>
        <w:lastRenderedPageBreak/>
        <w:t xml:space="preserve">реализации муниципальной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 xml:space="preserve">рограммы и должна быть основана на оценке результативности муниципальной </w:t>
      </w:r>
      <w:r w:rsidR="0040699F">
        <w:rPr>
          <w:sz w:val="28"/>
          <w:szCs w:val="28"/>
        </w:rPr>
        <w:t xml:space="preserve"> П</w:t>
      </w:r>
      <w:r w:rsidRPr="00A16EE2">
        <w:rPr>
          <w:sz w:val="28"/>
          <w:szCs w:val="28"/>
        </w:rPr>
        <w:t>рограммы с учетом общего объема ресурсов, направленного на ее реализацию.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Методика оценки эффективности реализации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включает проведение количественных оценок эффективности по следующим направлениям: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(оценка результативности);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2) степень соответствия фактических затрат на реализацию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запланированному уровню (оценка полноты использования финансовых ресурсов);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3) эффективность реализации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(оценка экономической эффективности достижения результатов).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В дополнение к количественной оценке эффективности необходимо проводить качественную оценку социальной эффективности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на основе анализа достижения ожидаемых результатов ее реализации.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6EE2">
        <w:rPr>
          <w:sz w:val="28"/>
          <w:szCs w:val="28"/>
        </w:rPr>
        <w:t xml:space="preserve">Оценка степени достижения целей и решения задач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осуществляется путем расчета результативности ее реализации в целом по формуле: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6EE2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       SUM E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        i=1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   E = ------,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          n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A16EE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6EE2">
        <w:rPr>
          <w:rFonts w:ascii="Times New Roman" w:hAnsi="Times New Roman" w:cs="Times New Roman"/>
          <w:sz w:val="24"/>
          <w:szCs w:val="24"/>
        </w:rPr>
        <w:t>где</w:t>
      </w:r>
      <w:r w:rsidRPr="00A16E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5F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6EE2">
        <w:rPr>
          <w:rFonts w:ascii="Times New Roman" w:hAnsi="Times New Roman" w:cs="Times New Roman"/>
          <w:sz w:val="24"/>
          <w:szCs w:val="24"/>
        </w:rPr>
        <w:t xml:space="preserve">E - результативность реализации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A16EE2">
        <w:rPr>
          <w:rFonts w:ascii="Times New Roman" w:hAnsi="Times New Roman" w:cs="Times New Roman"/>
          <w:sz w:val="24"/>
          <w:szCs w:val="24"/>
        </w:rPr>
        <w:t>рограммы (%);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E2">
        <w:rPr>
          <w:rFonts w:ascii="Times New Roman" w:hAnsi="Times New Roman" w:cs="Times New Roman"/>
          <w:sz w:val="24"/>
          <w:szCs w:val="24"/>
        </w:rPr>
        <w:t xml:space="preserve">    Е  - степень достижения i-го показателя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A16EE2">
        <w:rPr>
          <w:rFonts w:ascii="Times New Roman" w:hAnsi="Times New Roman" w:cs="Times New Roman"/>
          <w:sz w:val="24"/>
          <w:szCs w:val="24"/>
        </w:rPr>
        <w:t>рограммы (%);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6EE2">
        <w:rPr>
          <w:rFonts w:ascii="Times New Roman" w:hAnsi="Times New Roman" w:cs="Times New Roman"/>
          <w:sz w:val="24"/>
          <w:szCs w:val="24"/>
        </w:rPr>
        <w:t>i</w:t>
      </w:r>
    </w:p>
    <w:p w:rsidR="00731591" w:rsidRPr="00A16EE2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 - количество показателей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A16EE2">
        <w:rPr>
          <w:rFonts w:ascii="Times New Roman" w:hAnsi="Times New Roman" w:cs="Times New Roman"/>
          <w:sz w:val="24"/>
          <w:szCs w:val="24"/>
        </w:rPr>
        <w:t>рограммы.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В целях оценки степени достижения запланированных результатов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устанавливаются следующие критерии: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если значение показателя результативности E равно или больше 70,0%, степень достижения запланированных результатов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оценивается как высокая;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если значение показателя результативности E равно или больше 50,0%, но меньше 70%, степень достижения запланированных результатов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оценивается как удовлетворительная;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если значение показателя результативности E меньше 50,0%, степень достижения запланированных результатов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оценивается как неудовлетворительная.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Расчет результативности по каждому показателю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проводится по формуле: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00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E  = ----- x 100%,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i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>П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>ni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</w:rPr>
        <w:t>где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5F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</w:rPr>
        <w:t xml:space="preserve">E  - степень достижения i-го показателя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рограммы (%);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  - фактическое значение показателя;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>fi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  - целевое значение показателя, установленное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рограммой.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 xml:space="preserve"> ni</w:t>
      </w:r>
    </w:p>
    <w:p w:rsidR="00731591" w:rsidRPr="00A16EE2" w:rsidRDefault="00731591" w:rsidP="0073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EE2">
        <w:rPr>
          <w:rFonts w:ascii="Times New Roman" w:hAnsi="Times New Roman" w:cs="Times New Roman"/>
          <w:sz w:val="28"/>
          <w:szCs w:val="28"/>
        </w:rPr>
        <w:t xml:space="preserve">    В  случае,  если 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Pr="00A16EE2">
        <w:rPr>
          <w:rFonts w:ascii="Times New Roman" w:hAnsi="Times New Roman" w:cs="Times New Roman"/>
          <w:sz w:val="28"/>
          <w:szCs w:val="28"/>
        </w:rPr>
        <w:t>рограммой  установлено  целевое значение показателя,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2">
        <w:rPr>
          <w:rFonts w:ascii="Times New Roman" w:hAnsi="Times New Roman" w:cs="Times New Roman"/>
          <w:sz w:val="28"/>
          <w:szCs w:val="28"/>
        </w:rPr>
        <w:t>равное  нулю,  при  фактическом  значении  показателя, равном нулю,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2">
        <w:rPr>
          <w:rFonts w:ascii="Times New Roman" w:hAnsi="Times New Roman" w:cs="Times New Roman"/>
          <w:sz w:val="28"/>
          <w:szCs w:val="28"/>
        </w:rPr>
        <w:t xml:space="preserve">достижения  i-го  показателя 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Pr="00A16EE2">
        <w:rPr>
          <w:rFonts w:ascii="Times New Roman" w:hAnsi="Times New Roman" w:cs="Times New Roman"/>
          <w:sz w:val="28"/>
          <w:szCs w:val="28"/>
        </w:rPr>
        <w:t xml:space="preserve">рограммы (E) принимается равной 100,0%.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EE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2">
        <w:rPr>
          <w:rFonts w:ascii="Times New Roman" w:hAnsi="Times New Roman" w:cs="Times New Roman"/>
          <w:sz w:val="28"/>
          <w:szCs w:val="28"/>
        </w:rPr>
        <w:t>фактическом</w:t>
      </w:r>
      <w:r w:rsidR="00825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91" w:rsidRPr="00A16EE2" w:rsidRDefault="00731591" w:rsidP="0073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EE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6EE2">
        <w:rPr>
          <w:rFonts w:ascii="Times New Roman" w:hAnsi="Times New Roman" w:cs="Times New Roman"/>
          <w:sz w:val="28"/>
          <w:szCs w:val="28"/>
        </w:rPr>
        <w:t>i</w:t>
      </w:r>
    </w:p>
    <w:p w:rsidR="00731591" w:rsidRPr="00A16EE2" w:rsidRDefault="00731591" w:rsidP="00731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EE2">
        <w:rPr>
          <w:rFonts w:ascii="Times New Roman" w:hAnsi="Times New Roman" w:cs="Times New Roman"/>
          <w:sz w:val="28"/>
          <w:szCs w:val="28"/>
        </w:rPr>
        <w:t>значении показателя, не равном нулю, соответствующий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2">
        <w:rPr>
          <w:rFonts w:ascii="Times New Roman" w:hAnsi="Times New Roman" w:cs="Times New Roman"/>
          <w:sz w:val="28"/>
          <w:szCs w:val="28"/>
        </w:rPr>
        <w:t xml:space="preserve">считается  недостигнутым,  степень  достижения  i-го  показателя  </w:t>
      </w:r>
      <w:r w:rsidR="0040699F">
        <w:rPr>
          <w:rFonts w:ascii="Times New Roman" w:hAnsi="Times New Roman" w:cs="Times New Roman"/>
          <w:sz w:val="28"/>
          <w:szCs w:val="28"/>
        </w:rPr>
        <w:t>П</w:t>
      </w:r>
      <w:r w:rsidRPr="00A16EE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2">
        <w:rPr>
          <w:rFonts w:ascii="Times New Roman" w:hAnsi="Times New Roman" w:cs="Times New Roman"/>
          <w:sz w:val="28"/>
          <w:szCs w:val="28"/>
        </w:rPr>
        <w:t>принимается равной 0%.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В случае, если меньшее значение показателя по сравнению с целевым значением показателя, установленным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 xml:space="preserve">рограммой, по содержанию этого показателя означает его выполнение и достижение большей эффективности, оценка степени достижения такого i-го показателя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производится по формуле: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    П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ni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E  = ----- x 100%,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i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>П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39530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6164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  <w:lang w:val="en-US"/>
        </w:rPr>
        <w:t>fi</w:t>
      </w:r>
    </w:p>
    <w:p w:rsidR="00731591" w:rsidRPr="00DD2C99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D2C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</w:rPr>
        <w:t>где</w:t>
      </w:r>
      <w:r w:rsidRPr="00DD2C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5F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95300">
        <w:rPr>
          <w:rFonts w:ascii="Times New Roman" w:hAnsi="Times New Roman" w:cs="Times New Roman"/>
          <w:sz w:val="24"/>
          <w:szCs w:val="24"/>
        </w:rPr>
        <w:t xml:space="preserve">E  - степень достижения i-го показателя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рограммы (%);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  - целевое значение показателя, установленное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рограммой;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ni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  - фактическое значение показателя.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fi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6EE2">
        <w:rPr>
          <w:sz w:val="28"/>
          <w:szCs w:val="28"/>
        </w:rPr>
        <w:t xml:space="preserve">Расчет степени соответствия фактических затрат на реализацию </w:t>
      </w:r>
      <w:r w:rsidR="0008470C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запланированному уровню производится по формуле: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E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300">
        <w:rPr>
          <w:rFonts w:ascii="Times New Roman" w:hAnsi="Times New Roman" w:cs="Times New Roman"/>
          <w:sz w:val="24"/>
          <w:szCs w:val="24"/>
        </w:rPr>
        <w:t>З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00">
        <w:rPr>
          <w:rFonts w:ascii="Times New Roman" w:hAnsi="Times New Roman" w:cs="Times New Roman"/>
          <w:sz w:val="24"/>
          <w:szCs w:val="24"/>
        </w:rPr>
        <w:t>ф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= ---- x 100%,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00">
        <w:rPr>
          <w:rFonts w:ascii="Times New Roman" w:hAnsi="Times New Roman" w:cs="Times New Roman"/>
          <w:sz w:val="24"/>
          <w:szCs w:val="24"/>
        </w:rPr>
        <w:t>З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00">
        <w:rPr>
          <w:rFonts w:ascii="Times New Roman" w:hAnsi="Times New Roman" w:cs="Times New Roman"/>
          <w:sz w:val="24"/>
          <w:szCs w:val="24"/>
        </w:rPr>
        <w:t>п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П - полнота использования финансовых ресурсов (%);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З   - фактические расходы на реализацию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рограммы в соответствующем периоде;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00">
        <w:rPr>
          <w:rFonts w:ascii="Times New Roman" w:hAnsi="Times New Roman" w:cs="Times New Roman"/>
          <w:sz w:val="24"/>
          <w:szCs w:val="24"/>
        </w:rPr>
        <w:t>ф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З  - запланированные расходы на реализацию </w:t>
      </w:r>
      <w:r w:rsidR="0040699F">
        <w:rPr>
          <w:rFonts w:ascii="Times New Roman" w:hAnsi="Times New Roman" w:cs="Times New Roman"/>
          <w:sz w:val="24"/>
          <w:szCs w:val="24"/>
        </w:rPr>
        <w:t>П</w:t>
      </w:r>
      <w:r w:rsidRPr="00395300">
        <w:rPr>
          <w:rFonts w:ascii="Times New Roman" w:hAnsi="Times New Roman" w:cs="Times New Roman"/>
          <w:sz w:val="24"/>
          <w:szCs w:val="24"/>
        </w:rPr>
        <w:t>рограммы в соответствующем периоде.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5300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В целях оценки степени соответствия фактических затрат на реализацию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запланированному уровню устанавливаются следующие критерии: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если значение показателя полноты использования финансовых ресурсов П равно или больше 70,0%, степень соответствия фактических затрат на реализацию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запланированному уровню оценивается как удовлетворительная;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если значение показателя полноты использования финансовых П меньше 70,0%, степень соответствия фактических затрат на реализацию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запланированному уровню оценивается как неудовлетворительная.</w:t>
      </w: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6EE2">
        <w:rPr>
          <w:sz w:val="28"/>
          <w:szCs w:val="28"/>
        </w:rPr>
        <w:t xml:space="preserve">Расчет эффективности реализации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производится по формуле: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5300">
        <w:rPr>
          <w:rFonts w:ascii="Times New Roman" w:hAnsi="Times New Roman" w:cs="Times New Roman"/>
          <w:sz w:val="24"/>
          <w:szCs w:val="24"/>
        </w:rPr>
        <w:t>Е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И = ----- x 100%,</w:t>
      </w:r>
    </w:p>
    <w:p w:rsidR="00731591" w:rsidRPr="00395300" w:rsidRDefault="00731591" w:rsidP="0073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30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5300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  <w:r w:rsidRPr="00395300">
        <w:t>где: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  <w:r w:rsidRPr="00395300">
        <w:t xml:space="preserve">И - эффективность реализации </w:t>
      </w:r>
      <w:r w:rsidR="0040699F">
        <w:t>П</w:t>
      </w:r>
      <w:r w:rsidRPr="00395300">
        <w:t>рограммы (процентов);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  <w:r w:rsidRPr="00395300">
        <w:t xml:space="preserve">Е - показатель результативности реализации </w:t>
      </w:r>
      <w:r w:rsidR="0040699F">
        <w:t>П</w:t>
      </w:r>
      <w:r w:rsidRPr="00395300">
        <w:t>рограммы;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  <w:r w:rsidRPr="00395300">
        <w:t>П - показатель полноты использования финансовых ресурсов.</w:t>
      </w:r>
    </w:p>
    <w:p w:rsidR="00731591" w:rsidRPr="00395300" w:rsidRDefault="00731591" w:rsidP="00731591">
      <w:pPr>
        <w:widowControl w:val="0"/>
        <w:autoSpaceDE w:val="0"/>
        <w:autoSpaceDN w:val="0"/>
        <w:adjustRightInd w:val="0"/>
        <w:ind w:firstLine="540"/>
        <w:jc w:val="both"/>
      </w:pPr>
    </w:p>
    <w:p w:rsidR="00731591" w:rsidRPr="00A16EE2" w:rsidRDefault="00731591" w:rsidP="0073159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16EE2">
        <w:rPr>
          <w:sz w:val="28"/>
          <w:szCs w:val="28"/>
        </w:rPr>
        <w:t xml:space="preserve">В целях оценки эффективности реализации </w:t>
      </w:r>
      <w:r w:rsidR="0040699F">
        <w:rPr>
          <w:sz w:val="28"/>
          <w:szCs w:val="28"/>
        </w:rPr>
        <w:t>П</w:t>
      </w:r>
      <w:r w:rsidRPr="00A16EE2">
        <w:rPr>
          <w:sz w:val="28"/>
          <w:szCs w:val="28"/>
        </w:rPr>
        <w:t>рограммы устанавливаются следующие критерии:</w:t>
      </w:r>
    </w:p>
    <w:p w:rsidR="00731591" w:rsidRPr="00487E91" w:rsidRDefault="00487E91" w:rsidP="00487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731591" w:rsidRPr="00487E91">
        <w:rPr>
          <w:sz w:val="28"/>
          <w:szCs w:val="28"/>
        </w:rPr>
        <w:t xml:space="preserve">если значение показателя эффективности реализации </w:t>
      </w:r>
      <w:r w:rsidR="0040699F">
        <w:rPr>
          <w:sz w:val="28"/>
          <w:szCs w:val="28"/>
        </w:rPr>
        <w:t>П</w:t>
      </w:r>
      <w:r w:rsidR="00731591" w:rsidRPr="00487E91">
        <w:rPr>
          <w:sz w:val="28"/>
          <w:szCs w:val="28"/>
        </w:rPr>
        <w:t>рограммы (И) больше или равно 100,0% - эффективность оценивается как высокая;</w:t>
      </w:r>
    </w:p>
    <w:p w:rsidR="00731591" w:rsidRPr="00487E91" w:rsidRDefault="00487E91" w:rsidP="00487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731591" w:rsidRPr="00487E91">
        <w:rPr>
          <w:sz w:val="28"/>
          <w:szCs w:val="28"/>
        </w:rPr>
        <w:t xml:space="preserve">если значение показателя эффективности реализации </w:t>
      </w:r>
      <w:r w:rsidR="0040699F">
        <w:rPr>
          <w:sz w:val="28"/>
          <w:szCs w:val="28"/>
        </w:rPr>
        <w:t>П</w:t>
      </w:r>
      <w:r w:rsidR="00731591" w:rsidRPr="00487E91">
        <w:rPr>
          <w:sz w:val="28"/>
          <w:szCs w:val="28"/>
        </w:rPr>
        <w:t>рограммы (И) варьирует от 70 до 100,0% - эффективность оценивается как умеренная;</w:t>
      </w:r>
    </w:p>
    <w:p w:rsidR="00731591" w:rsidRPr="00487E91" w:rsidRDefault="00487E91" w:rsidP="00487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731591" w:rsidRPr="00487E91">
        <w:rPr>
          <w:sz w:val="28"/>
          <w:szCs w:val="28"/>
        </w:rPr>
        <w:t xml:space="preserve">если значение показателя эффективности реализации </w:t>
      </w:r>
      <w:r w:rsidR="0040699F">
        <w:rPr>
          <w:sz w:val="28"/>
          <w:szCs w:val="28"/>
        </w:rPr>
        <w:t>П</w:t>
      </w:r>
      <w:r w:rsidR="00731591" w:rsidRPr="00487E91">
        <w:rPr>
          <w:sz w:val="28"/>
          <w:szCs w:val="28"/>
        </w:rPr>
        <w:t>рограммы (И) менее 70,0% - эффективность оценивается как низкая.</w:t>
      </w:r>
    </w:p>
    <w:p w:rsidR="00C6617D" w:rsidRPr="00BC51E9" w:rsidRDefault="00731591" w:rsidP="00487E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025AE">
        <w:rPr>
          <w:sz w:val="28"/>
          <w:szCs w:val="28"/>
        </w:rPr>
        <w:t xml:space="preserve">Оценка эффективности реализации </w:t>
      </w:r>
      <w:r w:rsidR="0040699F">
        <w:rPr>
          <w:sz w:val="28"/>
          <w:szCs w:val="28"/>
        </w:rPr>
        <w:t>П</w:t>
      </w:r>
      <w:r w:rsidRPr="005025AE">
        <w:rPr>
          <w:sz w:val="28"/>
          <w:szCs w:val="28"/>
        </w:rPr>
        <w:t xml:space="preserve">рограммы осуществляется ответственным исполнителем ежегодно до 15 января года, следующего за отчетным. Результаты оценки </w:t>
      </w:r>
      <w:r w:rsidR="0040699F">
        <w:rPr>
          <w:sz w:val="28"/>
          <w:szCs w:val="28"/>
        </w:rPr>
        <w:t>П</w:t>
      </w:r>
      <w:r w:rsidRPr="005025AE">
        <w:rPr>
          <w:sz w:val="28"/>
          <w:szCs w:val="28"/>
        </w:rPr>
        <w:t xml:space="preserve">рограммы представляются ответственным исполнителем в отдел экономического развития администрации городского округа город Стерлитамак Республики Башкортостан в составе годового отчета о ходе реализации и оценке эффективности </w:t>
      </w:r>
      <w:r w:rsidR="0040699F">
        <w:rPr>
          <w:sz w:val="28"/>
          <w:szCs w:val="28"/>
        </w:rPr>
        <w:t>П</w:t>
      </w:r>
      <w:r w:rsidRPr="005025AE">
        <w:rPr>
          <w:sz w:val="28"/>
          <w:szCs w:val="28"/>
        </w:rPr>
        <w:t>рограммы.</w:t>
      </w:r>
    </w:p>
    <w:p w:rsidR="00C245AB" w:rsidRDefault="00C245AB" w:rsidP="00CD474C">
      <w:pPr>
        <w:tabs>
          <w:tab w:val="left" w:pos="567"/>
          <w:tab w:val="left" w:pos="7080"/>
        </w:tabs>
        <w:rPr>
          <w:b/>
        </w:rPr>
      </w:pPr>
    </w:p>
    <w:p w:rsidR="00C245AB" w:rsidRDefault="00C245AB" w:rsidP="00CD474C">
      <w:pPr>
        <w:tabs>
          <w:tab w:val="left" w:pos="567"/>
          <w:tab w:val="left" w:pos="7080"/>
        </w:tabs>
        <w:rPr>
          <w:b/>
        </w:rPr>
      </w:pPr>
    </w:p>
    <w:sectPr w:rsidR="00C245AB" w:rsidSect="00BC51E9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FE" w:rsidRDefault="004448FE" w:rsidP="000F3D4E">
      <w:r>
        <w:separator/>
      </w:r>
    </w:p>
  </w:endnote>
  <w:endnote w:type="continuationSeparator" w:id="1">
    <w:p w:rsidR="004448FE" w:rsidRDefault="004448FE" w:rsidP="000F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FE" w:rsidRDefault="004448FE" w:rsidP="000F3D4E">
      <w:r>
        <w:separator/>
      </w:r>
    </w:p>
  </w:footnote>
  <w:footnote w:type="continuationSeparator" w:id="1">
    <w:p w:rsidR="004448FE" w:rsidRDefault="004448FE" w:rsidP="000F3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8EE"/>
    <w:multiLevelType w:val="hybridMultilevel"/>
    <w:tmpl w:val="5128FC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6F7D7C"/>
    <w:multiLevelType w:val="hybridMultilevel"/>
    <w:tmpl w:val="84DC6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986"/>
    <w:rsid w:val="0000641C"/>
    <w:rsid w:val="00012734"/>
    <w:rsid w:val="000141BE"/>
    <w:rsid w:val="00016695"/>
    <w:rsid w:val="00023684"/>
    <w:rsid w:val="000246BC"/>
    <w:rsid w:val="00027BE1"/>
    <w:rsid w:val="000330A8"/>
    <w:rsid w:val="00033152"/>
    <w:rsid w:val="000374D9"/>
    <w:rsid w:val="00037B91"/>
    <w:rsid w:val="000456DD"/>
    <w:rsid w:val="000466F2"/>
    <w:rsid w:val="0005389E"/>
    <w:rsid w:val="00054282"/>
    <w:rsid w:val="00056772"/>
    <w:rsid w:val="00070531"/>
    <w:rsid w:val="00075BA1"/>
    <w:rsid w:val="00077B4A"/>
    <w:rsid w:val="0008249D"/>
    <w:rsid w:val="000824CB"/>
    <w:rsid w:val="0008317E"/>
    <w:rsid w:val="0008470C"/>
    <w:rsid w:val="00092E37"/>
    <w:rsid w:val="00096260"/>
    <w:rsid w:val="00097EF7"/>
    <w:rsid w:val="000A4A17"/>
    <w:rsid w:val="000B136F"/>
    <w:rsid w:val="000B24CD"/>
    <w:rsid w:val="000D0377"/>
    <w:rsid w:val="000D0E92"/>
    <w:rsid w:val="000D136E"/>
    <w:rsid w:val="000D6D19"/>
    <w:rsid w:val="000E2AE6"/>
    <w:rsid w:val="000E5CF1"/>
    <w:rsid w:val="000F069F"/>
    <w:rsid w:val="000F144B"/>
    <w:rsid w:val="000F3D4E"/>
    <w:rsid w:val="000F4917"/>
    <w:rsid w:val="000F5727"/>
    <w:rsid w:val="00103C6E"/>
    <w:rsid w:val="00103D80"/>
    <w:rsid w:val="00104341"/>
    <w:rsid w:val="00123A5C"/>
    <w:rsid w:val="001242BB"/>
    <w:rsid w:val="0013013D"/>
    <w:rsid w:val="00133E13"/>
    <w:rsid w:val="00134C34"/>
    <w:rsid w:val="00145DEA"/>
    <w:rsid w:val="001539AC"/>
    <w:rsid w:val="00154BD1"/>
    <w:rsid w:val="0016128F"/>
    <w:rsid w:val="001642AB"/>
    <w:rsid w:val="00165C89"/>
    <w:rsid w:val="00167DF4"/>
    <w:rsid w:val="0017027D"/>
    <w:rsid w:val="001744D6"/>
    <w:rsid w:val="00177442"/>
    <w:rsid w:val="001820B8"/>
    <w:rsid w:val="00183414"/>
    <w:rsid w:val="00192F39"/>
    <w:rsid w:val="00194B3E"/>
    <w:rsid w:val="001A0B63"/>
    <w:rsid w:val="001A745B"/>
    <w:rsid w:val="001C2760"/>
    <w:rsid w:val="001C71C0"/>
    <w:rsid w:val="001D3FFF"/>
    <w:rsid w:val="001E425B"/>
    <w:rsid w:val="001E5798"/>
    <w:rsid w:val="001F06A6"/>
    <w:rsid w:val="001F73F3"/>
    <w:rsid w:val="00201C83"/>
    <w:rsid w:val="00210D40"/>
    <w:rsid w:val="00211E14"/>
    <w:rsid w:val="00212B81"/>
    <w:rsid w:val="00214DBB"/>
    <w:rsid w:val="00221722"/>
    <w:rsid w:val="002274BF"/>
    <w:rsid w:val="00230446"/>
    <w:rsid w:val="00245276"/>
    <w:rsid w:val="00250E13"/>
    <w:rsid w:val="0025266B"/>
    <w:rsid w:val="00252C56"/>
    <w:rsid w:val="0025520A"/>
    <w:rsid w:val="00255BA8"/>
    <w:rsid w:val="00255FB3"/>
    <w:rsid w:val="00255FDA"/>
    <w:rsid w:val="00263DEC"/>
    <w:rsid w:val="0026613D"/>
    <w:rsid w:val="00273C43"/>
    <w:rsid w:val="002749D3"/>
    <w:rsid w:val="00280688"/>
    <w:rsid w:val="00281D48"/>
    <w:rsid w:val="002835C4"/>
    <w:rsid w:val="00284315"/>
    <w:rsid w:val="00284391"/>
    <w:rsid w:val="0028734E"/>
    <w:rsid w:val="00296E86"/>
    <w:rsid w:val="002975C3"/>
    <w:rsid w:val="002A3BFD"/>
    <w:rsid w:val="002B59DF"/>
    <w:rsid w:val="002C0FC0"/>
    <w:rsid w:val="002C27B7"/>
    <w:rsid w:val="002C2A17"/>
    <w:rsid w:val="002C2B7E"/>
    <w:rsid w:val="002D1785"/>
    <w:rsid w:val="002D3A95"/>
    <w:rsid w:val="002D5475"/>
    <w:rsid w:val="002D622C"/>
    <w:rsid w:val="002E188D"/>
    <w:rsid w:val="002E4B9E"/>
    <w:rsid w:val="002F0102"/>
    <w:rsid w:val="002F3FBE"/>
    <w:rsid w:val="002F5B76"/>
    <w:rsid w:val="002F6F4E"/>
    <w:rsid w:val="002F795D"/>
    <w:rsid w:val="003006CB"/>
    <w:rsid w:val="00300737"/>
    <w:rsid w:val="0030468D"/>
    <w:rsid w:val="00305015"/>
    <w:rsid w:val="00306A8A"/>
    <w:rsid w:val="00312912"/>
    <w:rsid w:val="003148CC"/>
    <w:rsid w:val="00314CF1"/>
    <w:rsid w:val="00322E92"/>
    <w:rsid w:val="00325B5D"/>
    <w:rsid w:val="003277CD"/>
    <w:rsid w:val="0033114B"/>
    <w:rsid w:val="003369B0"/>
    <w:rsid w:val="00343388"/>
    <w:rsid w:val="0034389F"/>
    <w:rsid w:val="00352731"/>
    <w:rsid w:val="003576AE"/>
    <w:rsid w:val="00357EA0"/>
    <w:rsid w:val="00366C94"/>
    <w:rsid w:val="003714B5"/>
    <w:rsid w:val="003719E0"/>
    <w:rsid w:val="00372C4A"/>
    <w:rsid w:val="003749CD"/>
    <w:rsid w:val="00380221"/>
    <w:rsid w:val="00385851"/>
    <w:rsid w:val="00387369"/>
    <w:rsid w:val="00395C49"/>
    <w:rsid w:val="00396F5A"/>
    <w:rsid w:val="00397876"/>
    <w:rsid w:val="003A2D00"/>
    <w:rsid w:val="003A5BBF"/>
    <w:rsid w:val="003B299C"/>
    <w:rsid w:val="003B6028"/>
    <w:rsid w:val="003B79DB"/>
    <w:rsid w:val="003C43D4"/>
    <w:rsid w:val="003D170F"/>
    <w:rsid w:val="003D2E77"/>
    <w:rsid w:val="003E7389"/>
    <w:rsid w:val="003E7679"/>
    <w:rsid w:val="003F1242"/>
    <w:rsid w:val="003F32AC"/>
    <w:rsid w:val="003F6169"/>
    <w:rsid w:val="003F700A"/>
    <w:rsid w:val="003F72D2"/>
    <w:rsid w:val="004003DB"/>
    <w:rsid w:val="0040699F"/>
    <w:rsid w:val="004116CE"/>
    <w:rsid w:val="004216D7"/>
    <w:rsid w:val="0042555E"/>
    <w:rsid w:val="004338D3"/>
    <w:rsid w:val="00435376"/>
    <w:rsid w:val="004355D4"/>
    <w:rsid w:val="00435C1F"/>
    <w:rsid w:val="004448FE"/>
    <w:rsid w:val="00451C57"/>
    <w:rsid w:val="004526B7"/>
    <w:rsid w:val="004556B9"/>
    <w:rsid w:val="00457341"/>
    <w:rsid w:val="00462A13"/>
    <w:rsid w:val="0046325D"/>
    <w:rsid w:val="004707E2"/>
    <w:rsid w:val="0047398E"/>
    <w:rsid w:val="004761A4"/>
    <w:rsid w:val="00477E22"/>
    <w:rsid w:val="00480727"/>
    <w:rsid w:val="004818F9"/>
    <w:rsid w:val="00484FF9"/>
    <w:rsid w:val="004865D0"/>
    <w:rsid w:val="00486F99"/>
    <w:rsid w:val="00487E91"/>
    <w:rsid w:val="00491F12"/>
    <w:rsid w:val="004A1DC8"/>
    <w:rsid w:val="004A3FD9"/>
    <w:rsid w:val="004B0155"/>
    <w:rsid w:val="004B1F8C"/>
    <w:rsid w:val="004B70DC"/>
    <w:rsid w:val="004B7AA0"/>
    <w:rsid w:val="004C08B0"/>
    <w:rsid w:val="004C249B"/>
    <w:rsid w:val="004C354C"/>
    <w:rsid w:val="004C5768"/>
    <w:rsid w:val="004D0D6F"/>
    <w:rsid w:val="004D3845"/>
    <w:rsid w:val="004D67C0"/>
    <w:rsid w:val="004D7234"/>
    <w:rsid w:val="004E1D6D"/>
    <w:rsid w:val="004E4116"/>
    <w:rsid w:val="004E6606"/>
    <w:rsid w:val="004F33C5"/>
    <w:rsid w:val="004F6561"/>
    <w:rsid w:val="0050123A"/>
    <w:rsid w:val="00503A49"/>
    <w:rsid w:val="00507FBF"/>
    <w:rsid w:val="00511C0D"/>
    <w:rsid w:val="00512635"/>
    <w:rsid w:val="005138C4"/>
    <w:rsid w:val="00514FA0"/>
    <w:rsid w:val="00516952"/>
    <w:rsid w:val="00524101"/>
    <w:rsid w:val="00525A71"/>
    <w:rsid w:val="00533848"/>
    <w:rsid w:val="00533CAF"/>
    <w:rsid w:val="00534B2B"/>
    <w:rsid w:val="00541878"/>
    <w:rsid w:val="005473B3"/>
    <w:rsid w:val="00553641"/>
    <w:rsid w:val="00554670"/>
    <w:rsid w:val="00556025"/>
    <w:rsid w:val="005608E7"/>
    <w:rsid w:val="005631F4"/>
    <w:rsid w:val="0056343A"/>
    <w:rsid w:val="00567B18"/>
    <w:rsid w:val="00572405"/>
    <w:rsid w:val="00573BF3"/>
    <w:rsid w:val="005750BC"/>
    <w:rsid w:val="00582E3B"/>
    <w:rsid w:val="00583B5F"/>
    <w:rsid w:val="00583DC5"/>
    <w:rsid w:val="00592854"/>
    <w:rsid w:val="00592A4E"/>
    <w:rsid w:val="00594981"/>
    <w:rsid w:val="005A08BF"/>
    <w:rsid w:val="005A7A71"/>
    <w:rsid w:val="005B624E"/>
    <w:rsid w:val="005B76D9"/>
    <w:rsid w:val="005B7721"/>
    <w:rsid w:val="005C1461"/>
    <w:rsid w:val="005C48B0"/>
    <w:rsid w:val="005C7EEA"/>
    <w:rsid w:val="005D271A"/>
    <w:rsid w:val="005D6495"/>
    <w:rsid w:val="005D757F"/>
    <w:rsid w:val="005E097E"/>
    <w:rsid w:val="005E43F5"/>
    <w:rsid w:val="005F3CF1"/>
    <w:rsid w:val="005F49FD"/>
    <w:rsid w:val="006047F8"/>
    <w:rsid w:val="0060497C"/>
    <w:rsid w:val="00605638"/>
    <w:rsid w:val="00605C20"/>
    <w:rsid w:val="00616822"/>
    <w:rsid w:val="006215C8"/>
    <w:rsid w:val="00622B7C"/>
    <w:rsid w:val="006409C9"/>
    <w:rsid w:val="00641494"/>
    <w:rsid w:val="006426DA"/>
    <w:rsid w:val="006464F5"/>
    <w:rsid w:val="00646AA0"/>
    <w:rsid w:val="00650BE3"/>
    <w:rsid w:val="00653074"/>
    <w:rsid w:val="006611AB"/>
    <w:rsid w:val="00662909"/>
    <w:rsid w:val="00663D2E"/>
    <w:rsid w:val="0066674A"/>
    <w:rsid w:val="00670B82"/>
    <w:rsid w:val="00682F55"/>
    <w:rsid w:val="006877AA"/>
    <w:rsid w:val="006A28EE"/>
    <w:rsid w:val="006A6D71"/>
    <w:rsid w:val="006B29F1"/>
    <w:rsid w:val="006B5B5E"/>
    <w:rsid w:val="006B708E"/>
    <w:rsid w:val="006C1F25"/>
    <w:rsid w:val="006C49B0"/>
    <w:rsid w:val="006D5156"/>
    <w:rsid w:val="006D7F72"/>
    <w:rsid w:val="006E5390"/>
    <w:rsid w:val="006F189B"/>
    <w:rsid w:val="006F60A9"/>
    <w:rsid w:val="00701440"/>
    <w:rsid w:val="007068A9"/>
    <w:rsid w:val="0071556E"/>
    <w:rsid w:val="00715B7E"/>
    <w:rsid w:val="0071652B"/>
    <w:rsid w:val="00721A60"/>
    <w:rsid w:val="00731591"/>
    <w:rsid w:val="00734997"/>
    <w:rsid w:val="00746CDE"/>
    <w:rsid w:val="00753257"/>
    <w:rsid w:val="00755D2D"/>
    <w:rsid w:val="007601AF"/>
    <w:rsid w:val="00760A4C"/>
    <w:rsid w:val="00761BEB"/>
    <w:rsid w:val="0076787B"/>
    <w:rsid w:val="007717FF"/>
    <w:rsid w:val="00776F82"/>
    <w:rsid w:val="007770F5"/>
    <w:rsid w:val="007831A0"/>
    <w:rsid w:val="007841C2"/>
    <w:rsid w:val="007850A5"/>
    <w:rsid w:val="00786ECD"/>
    <w:rsid w:val="00786F97"/>
    <w:rsid w:val="007949E2"/>
    <w:rsid w:val="007A2092"/>
    <w:rsid w:val="007A623A"/>
    <w:rsid w:val="007A657D"/>
    <w:rsid w:val="007B0D23"/>
    <w:rsid w:val="007B1937"/>
    <w:rsid w:val="007B4C7F"/>
    <w:rsid w:val="007B652C"/>
    <w:rsid w:val="007B6533"/>
    <w:rsid w:val="007C0CF3"/>
    <w:rsid w:val="007C3D8F"/>
    <w:rsid w:val="007C7494"/>
    <w:rsid w:val="007D2B3A"/>
    <w:rsid w:val="007D432C"/>
    <w:rsid w:val="007D4EC8"/>
    <w:rsid w:val="007E28D1"/>
    <w:rsid w:val="007E4AD8"/>
    <w:rsid w:val="007E7359"/>
    <w:rsid w:val="007F4A62"/>
    <w:rsid w:val="00800AB7"/>
    <w:rsid w:val="00800F03"/>
    <w:rsid w:val="00802BAF"/>
    <w:rsid w:val="0080301C"/>
    <w:rsid w:val="0080589F"/>
    <w:rsid w:val="00806581"/>
    <w:rsid w:val="008100FD"/>
    <w:rsid w:val="00815611"/>
    <w:rsid w:val="00817489"/>
    <w:rsid w:val="008210FC"/>
    <w:rsid w:val="008216AA"/>
    <w:rsid w:val="00821ECB"/>
    <w:rsid w:val="0082546E"/>
    <w:rsid w:val="00826D80"/>
    <w:rsid w:val="0083724B"/>
    <w:rsid w:val="0084733F"/>
    <w:rsid w:val="00847C24"/>
    <w:rsid w:val="00854780"/>
    <w:rsid w:val="00863BDD"/>
    <w:rsid w:val="00865882"/>
    <w:rsid w:val="0086778B"/>
    <w:rsid w:val="00867AFD"/>
    <w:rsid w:val="008753A7"/>
    <w:rsid w:val="008770EC"/>
    <w:rsid w:val="008802E0"/>
    <w:rsid w:val="0088041A"/>
    <w:rsid w:val="00881D52"/>
    <w:rsid w:val="00885D1F"/>
    <w:rsid w:val="00887F61"/>
    <w:rsid w:val="008A0C77"/>
    <w:rsid w:val="008A0F44"/>
    <w:rsid w:val="008A14E6"/>
    <w:rsid w:val="008A22B2"/>
    <w:rsid w:val="008B1153"/>
    <w:rsid w:val="008B52A3"/>
    <w:rsid w:val="008B55AC"/>
    <w:rsid w:val="008C0CFF"/>
    <w:rsid w:val="008C3938"/>
    <w:rsid w:val="008C5B37"/>
    <w:rsid w:val="008C7B3D"/>
    <w:rsid w:val="008C7DD8"/>
    <w:rsid w:val="008D17DF"/>
    <w:rsid w:val="008D321A"/>
    <w:rsid w:val="008D3DA3"/>
    <w:rsid w:val="008D4319"/>
    <w:rsid w:val="008D4350"/>
    <w:rsid w:val="008D4E1D"/>
    <w:rsid w:val="008D5DC6"/>
    <w:rsid w:val="008D7F3D"/>
    <w:rsid w:val="008E7791"/>
    <w:rsid w:val="008F1791"/>
    <w:rsid w:val="008F21DA"/>
    <w:rsid w:val="008F334D"/>
    <w:rsid w:val="009003FA"/>
    <w:rsid w:val="00901EF1"/>
    <w:rsid w:val="00901F73"/>
    <w:rsid w:val="009119F7"/>
    <w:rsid w:val="009164BC"/>
    <w:rsid w:val="00920B8A"/>
    <w:rsid w:val="00923553"/>
    <w:rsid w:val="00923C04"/>
    <w:rsid w:val="00927847"/>
    <w:rsid w:val="00932543"/>
    <w:rsid w:val="00935034"/>
    <w:rsid w:val="0093751D"/>
    <w:rsid w:val="0093798B"/>
    <w:rsid w:val="0094055A"/>
    <w:rsid w:val="009454A0"/>
    <w:rsid w:val="00945806"/>
    <w:rsid w:val="00953BA8"/>
    <w:rsid w:val="00956B49"/>
    <w:rsid w:val="009627F8"/>
    <w:rsid w:val="00970BEE"/>
    <w:rsid w:val="00971C65"/>
    <w:rsid w:val="00974631"/>
    <w:rsid w:val="0097482C"/>
    <w:rsid w:val="00974DE2"/>
    <w:rsid w:val="009812C1"/>
    <w:rsid w:val="00984C1C"/>
    <w:rsid w:val="009871AC"/>
    <w:rsid w:val="00992A9C"/>
    <w:rsid w:val="009962E6"/>
    <w:rsid w:val="009A1E26"/>
    <w:rsid w:val="009A2E19"/>
    <w:rsid w:val="009B3398"/>
    <w:rsid w:val="009B6DC9"/>
    <w:rsid w:val="009C0BDF"/>
    <w:rsid w:val="009C75E5"/>
    <w:rsid w:val="009D0523"/>
    <w:rsid w:val="009D1DA7"/>
    <w:rsid w:val="009D5140"/>
    <w:rsid w:val="009D75E8"/>
    <w:rsid w:val="009E15C8"/>
    <w:rsid w:val="009E414C"/>
    <w:rsid w:val="009E7FD5"/>
    <w:rsid w:val="009F17DD"/>
    <w:rsid w:val="009F347D"/>
    <w:rsid w:val="009F35E4"/>
    <w:rsid w:val="009F7330"/>
    <w:rsid w:val="00A05750"/>
    <w:rsid w:val="00A12AC1"/>
    <w:rsid w:val="00A16625"/>
    <w:rsid w:val="00A2103E"/>
    <w:rsid w:val="00A30D67"/>
    <w:rsid w:val="00A3787B"/>
    <w:rsid w:val="00A37A31"/>
    <w:rsid w:val="00A42699"/>
    <w:rsid w:val="00A44303"/>
    <w:rsid w:val="00A57032"/>
    <w:rsid w:val="00A60303"/>
    <w:rsid w:val="00A61B52"/>
    <w:rsid w:val="00A6378B"/>
    <w:rsid w:val="00A63AB3"/>
    <w:rsid w:val="00A67EF5"/>
    <w:rsid w:val="00A851E6"/>
    <w:rsid w:val="00A902D7"/>
    <w:rsid w:val="00A91678"/>
    <w:rsid w:val="00A93D6B"/>
    <w:rsid w:val="00AA6127"/>
    <w:rsid w:val="00AB7D9C"/>
    <w:rsid w:val="00AC1845"/>
    <w:rsid w:val="00AC4358"/>
    <w:rsid w:val="00AC439A"/>
    <w:rsid w:val="00AD5937"/>
    <w:rsid w:val="00AE649C"/>
    <w:rsid w:val="00AF0CA5"/>
    <w:rsid w:val="00AF221C"/>
    <w:rsid w:val="00B01655"/>
    <w:rsid w:val="00B02411"/>
    <w:rsid w:val="00B04C58"/>
    <w:rsid w:val="00B061D1"/>
    <w:rsid w:val="00B062A2"/>
    <w:rsid w:val="00B12DB1"/>
    <w:rsid w:val="00B146ED"/>
    <w:rsid w:val="00B156DD"/>
    <w:rsid w:val="00B16340"/>
    <w:rsid w:val="00B178C9"/>
    <w:rsid w:val="00B20A04"/>
    <w:rsid w:val="00B247B9"/>
    <w:rsid w:val="00B25618"/>
    <w:rsid w:val="00B304B6"/>
    <w:rsid w:val="00B369DE"/>
    <w:rsid w:val="00B37485"/>
    <w:rsid w:val="00B42578"/>
    <w:rsid w:val="00B461AA"/>
    <w:rsid w:val="00B51C98"/>
    <w:rsid w:val="00B57711"/>
    <w:rsid w:val="00B60636"/>
    <w:rsid w:val="00B65F57"/>
    <w:rsid w:val="00B671EB"/>
    <w:rsid w:val="00B71437"/>
    <w:rsid w:val="00B91F9F"/>
    <w:rsid w:val="00B92878"/>
    <w:rsid w:val="00B92DD8"/>
    <w:rsid w:val="00B93117"/>
    <w:rsid w:val="00B94DC4"/>
    <w:rsid w:val="00B977CF"/>
    <w:rsid w:val="00BA304E"/>
    <w:rsid w:val="00BA474D"/>
    <w:rsid w:val="00BA6D76"/>
    <w:rsid w:val="00BB724E"/>
    <w:rsid w:val="00BC51E9"/>
    <w:rsid w:val="00BC5854"/>
    <w:rsid w:val="00BD5598"/>
    <w:rsid w:val="00BE3771"/>
    <w:rsid w:val="00BF7E70"/>
    <w:rsid w:val="00C07F48"/>
    <w:rsid w:val="00C11D3A"/>
    <w:rsid w:val="00C12FA9"/>
    <w:rsid w:val="00C20A30"/>
    <w:rsid w:val="00C218AA"/>
    <w:rsid w:val="00C245AB"/>
    <w:rsid w:val="00C37602"/>
    <w:rsid w:val="00C43EAD"/>
    <w:rsid w:val="00C5399E"/>
    <w:rsid w:val="00C542E8"/>
    <w:rsid w:val="00C54CA9"/>
    <w:rsid w:val="00C55722"/>
    <w:rsid w:val="00C62F1F"/>
    <w:rsid w:val="00C65B90"/>
    <w:rsid w:val="00C6617D"/>
    <w:rsid w:val="00C70474"/>
    <w:rsid w:val="00C71607"/>
    <w:rsid w:val="00C727FA"/>
    <w:rsid w:val="00C77882"/>
    <w:rsid w:val="00C80537"/>
    <w:rsid w:val="00C820CF"/>
    <w:rsid w:val="00C94D3A"/>
    <w:rsid w:val="00C95F0E"/>
    <w:rsid w:val="00CB0309"/>
    <w:rsid w:val="00CB1B64"/>
    <w:rsid w:val="00CB3781"/>
    <w:rsid w:val="00CB41E8"/>
    <w:rsid w:val="00CB6778"/>
    <w:rsid w:val="00CC0648"/>
    <w:rsid w:val="00CC4AD2"/>
    <w:rsid w:val="00CC4DCF"/>
    <w:rsid w:val="00CD3CE6"/>
    <w:rsid w:val="00CD474C"/>
    <w:rsid w:val="00CE4241"/>
    <w:rsid w:val="00CE7BA1"/>
    <w:rsid w:val="00CF0A5E"/>
    <w:rsid w:val="00CF256E"/>
    <w:rsid w:val="00CF3A28"/>
    <w:rsid w:val="00D00F36"/>
    <w:rsid w:val="00D01ADA"/>
    <w:rsid w:val="00D01D41"/>
    <w:rsid w:val="00D03602"/>
    <w:rsid w:val="00D04F1C"/>
    <w:rsid w:val="00D053FE"/>
    <w:rsid w:val="00D114D5"/>
    <w:rsid w:val="00D13AB2"/>
    <w:rsid w:val="00D16A80"/>
    <w:rsid w:val="00D170BF"/>
    <w:rsid w:val="00D3047F"/>
    <w:rsid w:val="00D30857"/>
    <w:rsid w:val="00D31111"/>
    <w:rsid w:val="00D40444"/>
    <w:rsid w:val="00D443F2"/>
    <w:rsid w:val="00D45AD5"/>
    <w:rsid w:val="00D50713"/>
    <w:rsid w:val="00D53D47"/>
    <w:rsid w:val="00D55E20"/>
    <w:rsid w:val="00D56D7E"/>
    <w:rsid w:val="00D57618"/>
    <w:rsid w:val="00D57E5F"/>
    <w:rsid w:val="00D66E54"/>
    <w:rsid w:val="00D67422"/>
    <w:rsid w:val="00D757F4"/>
    <w:rsid w:val="00D76E7B"/>
    <w:rsid w:val="00D77E27"/>
    <w:rsid w:val="00D81634"/>
    <w:rsid w:val="00D860E3"/>
    <w:rsid w:val="00D86352"/>
    <w:rsid w:val="00D86387"/>
    <w:rsid w:val="00D86C02"/>
    <w:rsid w:val="00D9067C"/>
    <w:rsid w:val="00D960FF"/>
    <w:rsid w:val="00D96A0F"/>
    <w:rsid w:val="00DA0B06"/>
    <w:rsid w:val="00DA2F2A"/>
    <w:rsid w:val="00DB0FC2"/>
    <w:rsid w:val="00DB66C9"/>
    <w:rsid w:val="00DC5887"/>
    <w:rsid w:val="00DC7B2F"/>
    <w:rsid w:val="00DD2C99"/>
    <w:rsid w:val="00DD5CBD"/>
    <w:rsid w:val="00DE2365"/>
    <w:rsid w:val="00DE4C17"/>
    <w:rsid w:val="00DF4B1D"/>
    <w:rsid w:val="00E025A1"/>
    <w:rsid w:val="00E069EC"/>
    <w:rsid w:val="00E101A8"/>
    <w:rsid w:val="00E14903"/>
    <w:rsid w:val="00E2148A"/>
    <w:rsid w:val="00E24B5C"/>
    <w:rsid w:val="00E258B9"/>
    <w:rsid w:val="00E32BEC"/>
    <w:rsid w:val="00E33A76"/>
    <w:rsid w:val="00E3499E"/>
    <w:rsid w:val="00E34FC7"/>
    <w:rsid w:val="00E40624"/>
    <w:rsid w:val="00E52114"/>
    <w:rsid w:val="00E539E2"/>
    <w:rsid w:val="00E544B9"/>
    <w:rsid w:val="00E5487E"/>
    <w:rsid w:val="00E55DD1"/>
    <w:rsid w:val="00E5632B"/>
    <w:rsid w:val="00E61631"/>
    <w:rsid w:val="00E61886"/>
    <w:rsid w:val="00E70A28"/>
    <w:rsid w:val="00E70BBE"/>
    <w:rsid w:val="00E70C0A"/>
    <w:rsid w:val="00E720DF"/>
    <w:rsid w:val="00E77212"/>
    <w:rsid w:val="00E91312"/>
    <w:rsid w:val="00E95102"/>
    <w:rsid w:val="00E954DC"/>
    <w:rsid w:val="00EA1890"/>
    <w:rsid w:val="00EA1D54"/>
    <w:rsid w:val="00EA2584"/>
    <w:rsid w:val="00EA48D9"/>
    <w:rsid w:val="00EA6B87"/>
    <w:rsid w:val="00EB02F4"/>
    <w:rsid w:val="00EC3B19"/>
    <w:rsid w:val="00EC4540"/>
    <w:rsid w:val="00ED20F7"/>
    <w:rsid w:val="00ED7878"/>
    <w:rsid w:val="00EE14F0"/>
    <w:rsid w:val="00EE4C0A"/>
    <w:rsid w:val="00EE6FE0"/>
    <w:rsid w:val="00EF2986"/>
    <w:rsid w:val="00EF6EF4"/>
    <w:rsid w:val="00EF72D1"/>
    <w:rsid w:val="00F03EC2"/>
    <w:rsid w:val="00F06173"/>
    <w:rsid w:val="00F0680B"/>
    <w:rsid w:val="00F258B1"/>
    <w:rsid w:val="00F26CF2"/>
    <w:rsid w:val="00F30E7F"/>
    <w:rsid w:val="00F31746"/>
    <w:rsid w:val="00F31EBC"/>
    <w:rsid w:val="00F3200C"/>
    <w:rsid w:val="00F415EE"/>
    <w:rsid w:val="00F4178F"/>
    <w:rsid w:val="00F46F74"/>
    <w:rsid w:val="00F54E9C"/>
    <w:rsid w:val="00F5509D"/>
    <w:rsid w:val="00F625E5"/>
    <w:rsid w:val="00F62ECC"/>
    <w:rsid w:val="00F63098"/>
    <w:rsid w:val="00F702D7"/>
    <w:rsid w:val="00F76E5B"/>
    <w:rsid w:val="00F770A9"/>
    <w:rsid w:val="00F83290"/>
    <w:rsid w:val="00F850E0"/>
    <w:rsid w:val="00F851FB"/>
    <w:rsid w:val="00F90708"/>
    <w:rsid w:val="00F9417B"/>
    <w:rsid w:val="00F944B3"/>
    <w:rsid w:val="00F96C95"/>
    <w:rsid w:val="00FB5BB4"/>
    <w:rsid w:val="00FB5E44"/>
    <w:rsid w:val="00FC4F75"/>
    <w:rsid w:val="00FC6D1A"/>
    <w:rsid w:val="00FD508B"/>
    <w:rsid w:val="00FE74D2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3D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3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508B"/>
    <w:pPr>
      <w:ind w:left="720"/>
      <w:contextualSpacing/>
    </w:pPr>
  </w:style>
  <w:style w:type="paragraph" w:customStyle="1" w:styleId="ConsNormal">
    <w:name w:val="ConsNormal"/>
    <w:rsid w:val="004A1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15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69193054D061190A226FBE43D6EA1630C633744D5210604B74979B9763E249D7E37CDFE546D0534cCJ" TargetMode="External"/><Relationship Id="rId13" Type="http://schemas.openxmlformats.org/officeDocument/2006/relationships/hyperlink" Target="consultantplus://offline/ref=A31ADF051DE655D6549446039085F566287428297D126759A30D5CFC66BFD0A8C3E97A0FA68E4665j10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1ADF051DE655D6549446039085F566287428297D126759A30D5CFC66BFD0A8C3E97A0FA68E4665j10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1ADF051DE655D6549446039085F566287428297D126759A30D5CFC66BFD0A8C3E97A0FA68E4665j10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1ADF051DE655D6549446039085F566287428297D126759A30D5CFC66BFD0A8C3E97A0FA68E4665j10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5E3802CADBB8415E19A12EB034D361A40C2A12B01EAB7CA97D38A229C488A816C653497C465E9E3e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2092-974F-4947-B5F9-9A227C19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11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Ажминистрация</Company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отдела по жилищной политике</dc:creator>
  <cp:keywords/>
  <dc:description/>
  <cp:lastModifiedBy>Юрист отдела по жилищной политике</cp:lastModifiedBy>
  <cp:revision>41</cp:revision>
  <cp:lastPrinted>2014-10-21T09:15:00Z</cp:lastPrinted>
  <dcterms:created xsi:type="dcterms:W3CDTF">2014-09-23T02:59:00Z</dcterms:created>
  <dcterms:modified xsi:type="dcterms:W3CDTF">2014-10-27T11:27:00Z</dcterms:modified>
</cp:coreProperties>
</file>