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F7CBB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022BC6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</w:t>
            </w:r>
            <w:r w:rsidR="00717494" w:rsidRPr="005B21E5">
              <w:rPr>
                <w:u w:val="single"/>
              </w:rPr>
              <w:t>г. Стерлитамак</w:t>
            </w:r>
            <w:r w:rsidR="009654EC">
              <w:rPr>
                <w:u w:val="single"/>
              </w:rPr>
              <w:t>____</w:t>
            </w:r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F7CBB" w:rsidRDefault="002419E3" w:rsidP="00244C22">
            <w:pPr>
              <w:snapToGrid w:val="0"/>
              <w:jc w:val="right"/>
            </w:pPr>
            <w:r w:rsidRPr="002F7CBB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2419E3" w:rsidP="00022BC6">
            <w:pPr>
              <w:snapToGrid w:val="0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</w:t>
            </w:r>
            <w:r w:rsidR="00022BC6">
              <w:rPr>
                <w:sz w:val="22"/>
                <w:szCs w:val="22"/>
                <w:u w:val="single"/>
              </w:rPr>
              <w:t>18</w:t>
            </w: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F7CBB" w:rsidRDefault="002419E3" w:rsidP="009654EC">
            <w:pPr>
              <w:snapToGrid w:val="0"/>
              <w:ind w:right="-198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5B21E5"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  <w:u w:val="single"/>
              </w:rPr>
              <w:t xml:space="preserve"> </w:t>
            </w:r>
            <w:r w:rsidR="009654EC">
              <w:rPr>
                <w:sz w:val="22"/>
                <w:szCs w:val="22"/>
                <w:u w:val="single"/>
              </w:rPr>
              <w:t xml:space="preserve">   ноября_______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717494" w:rsidP="005B21E5">
            <w:pPr>
              <w:snapToGrid w:val="0"/>
              <w:jc w:val="center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>2014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F7CBB" w:rsidRDefault="00717494" w:rsidP="00244C22">
            <w:pPr>
              <w:snapToGrid w:val="0"/>
            </w:pPr>
            <w:proofErr w:type="gramStart"/>
            <w:r w:rsidRPr="002F7CBB">
              <w:rPr>
                <w:sz w:val="22"/>
                <w:szCs w:val="22"/>
              </w:rPr>
              <w:t>г</w:t>
            </w:r>
            <w:proofErr w:type="gramEnd"/>
            <w:r w:rsidRPr="002F7CBB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AF0101" w:rsidRDefault="00C455D4" w:rsidP="00022BC6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022BC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-0</w:t>
            </w:r>
            <w:r w:rsidR="00F3208A" w:rsidRPr="00AF0101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022BC6" w:rsidP="00244C22">
            <w:pPr>
              <w:snapToGrid w:val="0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</w:t>
      </w:r>
      <w:r w:rsidR="00AA45B5" w:rsidRPr="00AA45B5">
        <w:rPr>
          <w:sz w:val="22"/>
          <w:szCs w:val="22"/>
        </w:rPr>
        <w:t xml:space="preserve">РБ, г. Стерлитамак, </w:t>
      </w:r>
      <w:r w:rsidR="00531BE8">
        <w:rPr>
          <w:sz w:val="22"/>
          <w:szCs w:val="22"/>
        </w:rPr>
        <w:t>ул.</w:t>
      </w:r>
      <w:r w:rsidR="0091443E">
        <w:rPr>
          <w:sz w:val="22"/>
          <w:szCs w:val="22"/>
        </w:rPr>
        <w:t xml:space="preserve"> 23 Мая</w:t>
      </w:r>
      <w:proofErr w:type="gramStart"/>
      <w:r w:rsidR="0091443E">
        <w:rPr>
          <w:sz w:val="22"/>
          <w:szCs w:val="22"/>
        </w:rPr>
        <w:t xml:space="preserve"> ,</w:t>
      </w:r>
      <w:proofErr w:type="gramEnd"/>
      <w:r w:rsidR="0091443E">
        <w:rPr>
          <w:sz w:val="22"/>
          <w:szCs w:val="22"/>
        </w:rPr>
        <w:t xml:space="preserve"> д.59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EA5622">
        <w:rPr>
          <w:sz w:val="22"/>
          <w:szCs w:val="22"/>
        </w:rPr>
        <w:t>167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EA5622">
        <w:rPr>
          <w:sz w:val="22"/>
          <w:szCs w:val="22"/>
        </w:rPr>
        <w:t>24</w:t>
      </w:r>
      <w:r w:rsidR="00C455D4">
        <w:rPr>
          <w:sz w:val="22"/>
          <w:szCs w:val="22"/>
        </w:rPr>
        <w:t>.</w:t>
      </w:r>
      <w:r w:rsidR="00EA5622">
        <w:rPr>
          <w:sz w:val="22"/>
          <w:szCs w:val="22"/>
        </w:rPr>
        <w:t>10</w:t>
      </w:r>
      <w:r w:rsidR="00B47F35" w:rsidRPr="00B47F35">
        <w:rPr>
          <w:sz w:val="22"/>
          <w:szCs w:val="22"/>
        </w:rPr>
        <w:t>.2014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750E1">
        <w:t>выездная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9750E1" w:rsidP="00AA45B5">
      <w:pPr>
        <w:jc w:val="center"/>
        <w:rPr>
          <w:sz w:val="22"/>
          <w:szCs w:val="22"/>
        </w:rPr>
      </w:pPr>
      <w:r>
        <w:t>.</w:t>
      </w:r>
      <w:r>
        <w:rPr>
          <w:u w:val="single"/>
        </w:rPr>
        <w:t xml:space="preserve">                                            </w:t>
      </w:r>
      <w:r w:rsidR="00C455D4">
        <w:rPr>
          <w:u w:val="single"/>
        </w:rPr>
        <w:t>ТСЖ «Олимп</w:t>
      </w:r>
      <w:r w:rsidR="00AA45B5">
        <w:rPr>
          <w:u w:val="single"/>
        </w:rPr>
        <w:t>», ГО г. Стерлитамак, РБ,</w:t>
      </w:r>
      <w:proofErr w:type="gramStart"/>
      <w:r>
        <w:rPr>
          <w:u w:val="single"/>
        </w:rPr>
        <w:t xml:space="preserve">                                              </w:t>
      </w:r>
      <w:r>
        <w:t>.</w:t>
      </w:r>
      <w:proofErr w:type="gramEnd"/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C455D4" w:rsidP="00AA45B5">
      <w:pPr>
        <w:jc w:val="center"/>
        <w:rPr>
          <w:u w:val="single"/>
        </w:rPr>
      </w:pPr>
      <w:r>
        <w:rPr>
          <w:sz w:val="22"/>
          <w:szCs w:val="22"/>
        </w:rPr>
        <w:t>453100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>
        <w:t>23 Мая</w:t>
      </w:r>
      <w:r w:rsidR="00AA45B5">
        <w:t>, д.</w:t>
      </w:r>
      <w:r>
        <w:t>24, кв.55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83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"/>
        <w:gridCol w:w="7"/>
        <w:gridCol w:w="69"/>
        <w:gridCol w:w="7"/>
        <w:gridCol w:w="967"/>
        <w:gridCol w:w="375"/>
        <w:gridCol w:w="369"/>
        <w:gridCol w:w="7"/>
        <w:gridCol w:w="531"/>
        <w:gridCol w:w="17"/>
        <w:gridCol w:w="380"/>
        <w:gridCol w:w="25"/>
        <w:gridCol w:w="542"/>
        <w:gridCol w:w="36"/>
        <w:gridCol w:w="361"/>
        <w:gridCol w:w="44"/>
        <w:gridCol w:w="919"/>
        <w:gridCol w:w="63"/>
        <w:gridCol w:w="334"/>
        <w:gridCol w:w="71"/>
        <w:gridCol w:w="496"/>
        <w:gridCol w:w="82"/>
        <w:gridCol w:w="315"/>
        <w:gridCol w:w="90"/>
        <w:gridCol w:w="2459"/>
        <w:gridCol w:w="140"/>
        <w:gridCol w:w="579"/>
        <w:gridCol w:w="157"/>
      </w:tblGrid>
      <w:tr w:rsidR="009654EC" w:rsidRPr="00ED3908" w:rsidTr="00EA5622">
        <w:tc>
          <w:tcPr>
            <w:tcW w:w="403" w:type="dxa"/>
            <w:gridSpan w:val="2"/>
            <w:shd w:val="clear" w:color="auto" w:fill="auto"/>
            <w:vAlign w:val="bottom"/>
          </w:tcPr>
          <w:p w:rsidR="009654EC" w:rsidRPr="00AF0101" w:rsidRDefault="00EA5622" w:rsidP="009654EC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30</w:t>
            </w:r>
          </w:p>
        </w:tc>
        <w:tc>
          <w:tcPr>
            <w:tcW w:w="76" w:type="dxa"/>
            <w:gridSpan w:val="2"/>
            <w:shd w:val="clear" w:color="auto" w:fill="auto"/>
            <w:vAlign w:val="bottom"/>
          </w:tcPr>
          <w:p w:rsidR="009654EC" w:rsidRPr="00AF0101" w:rsidRDefault="009654EC" w:rsidP="009654EC">
            <w:pPr>
              <w:snapToGrid w:val="0"/>
              <w:rPr>
                <w:u w:val="single"/>
              </w:rPr>
            </w:pPr>
          </w:p>
        </w:tc>
        <w:tc>
          <w:tcPr>
            <w:tcW w:w="967" w:type="dxa"/>
            <w:shd w:val="clear" w:color="auto" w:fill="auto"/>
            <w:vAlign w:val="bottom"/>
          </w:tcPr>
          <w:p w:rsidR="009654EC" w:rsidRPr="00AF0101" w:rsidRDefault="00EA5622" w:rsidP="009654EC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октября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9654EC" w:rsidRPr="00AF0101" w:rsidRDefault="009654EC" w:rsidP="009654EC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76" w:type="dxa"/>
            <w:gridSpan w:val="2"/>
            <w:shd w:val="clear" w:color="auto" w:fill="auto"/>
            <w:vAlign w:val="bottom"/>
          </w:tcPr>
          <w:p w:rsidR="009654EC" w:rsidRPr="00AF0101" w:rsidRDefault="009654EC" w:rsidP="009654EC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48" w:type="dxa"/>
            <w:gridSpan w:val="2"/>
            <w:shd w:val="clear" w:color="auto" w:fill="auto"/>
            <w:vAlign w:val="bottom"/>
          </w:tcPr>
          <w:p w:rsidR="009654EC" w:rsidRPr="00AF0101" w:rsidRDefault="009654EC" w:rsidP="009654EC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405" w:type="dxa"/>
            <w:gridSpan w:val="2"/>
            <w:shd w:val="clear" w:color="auto" w:fill="auto"/>
            <w:vAlign w:val="bottom"/>
          </w:tcPr>
          <w:p w:rsidR="009654EC" w:rsidRPr="00AF0101" w:rsidRDefault="009654EC" w:rsidP="009654EC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9654EC" w:rsidRPr="00AF0101" w:rsidRDefault="009654EC" w:rsidP="009654EC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405" w:type="dxa"/>
            <w:gridSpan w:val="2"/>
            <w:shd w:val="clear" w:color="auto" w:fill="auto"/>
            <w:vAlign w:val="bottom"/>
          </w:tcPr>
          <w:p w:rsidR="009654EC" w:rsidRPr="00AF0101" w:rsidRDefault="00EA5622" w:rsidP="009654EC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9654EC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82" w:type="dxa"/>
            <w:gridSpan w:val="2"/>
            <w:shd w:val="clear" w:color="auto" w:fill="auto"/>
            <w:vAlign w:val="bottom"/>
          </w:tcPr>
          <w:p w:rsidR="009654EC" w:rsidRPr="00AF0101" w:rsidRDefault="009654EC" w:rsidP="009654EC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405" w:type="dxa"/>
            <w:gridSpan w:val="2"/>
            <w:shd w:val="clear" w:color="auto" w:fill="auto"/>
            <w:vAlign w:val="bottom"/>
          </w:tcPr>
          <w:p w:rsidR="009654EC" w:rsidRPr="00AF0101" w:rsidRDefault="009654EC" w:rsidP="009654EC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9654EC" w:rsidRPr="00AF0101" w:rsidRDefault="009654EC" w:rsidP="009654EC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405" w:type="dxa"/>
            <w:gridSpan w:val="2"/>
            <w:shd w:val="clear" w:color="auto" w:fill="auto"/>
            <w:vAlign w:val="bottom"/>
          </w:tcPr>
          <w:p w:rsidR="009654EC" w:rsidRPr="00AF0101" w:rsidRDefault="009654EC" w:rsidP="009654EC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99" w:type="dxa"/>
            <w:gridSpan w:val="2"/>
            <w:shd w:val="clear" w:color="auto" w:fill="auto"/>
            <w:vAlign w:val="bottom"/>
          </w:tcPr>
          <w:p w:rsidR="009654EC" w:rsidRPr="00AF0101" w:rsidRDefault="009654EC" w:rsidP="009654EC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36" w:type="dxa"/>
            <w:gridSpan w:val="2"/>
            <w:shd w:val="clear" w:color="auto" w:fill="auto"/>
            <w:vAlign w:val="bottom"/>
          </w:tcPr>
          <w:p w:rsidR="009654EC" w:rsidRPr="00ED3908" w:rsidRDefault="009654EC" w:rsidP="00EA56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1ч</w:t>
            </w:r>
            <w:r w:rsidR="00EA5622">
              <w:rPr>
                <w:sz w:val="22"/>
                <w:szCs w:val="22"/>
                <w:u w:val="single"/>
              </w:rPr>
              <w:t>30</w:t>
            </w:r>
            <w:r w:rsidRPr="00AF0101">
              <w:rPr>
                <w:sz w:val="22"/>
                <w:szCs w:val="22"/>
                <w:u w:val="single"/>
              </w:rPr>
              <w:t>м</w:t>
            </w:r>
          </w:p>
        </w:tc>
      </w:tr>
      <w:tr w:rsidR="009654EC" w:rsidRPr="00AF0101" w:rsidTr="00EA5622">
        <w:trPr>
          <w:gridAfter w:val="1"/>
          <w:wAfter w:w="157" w:type="dxa"/>
        </w:trPr>
        <w:tc>
          <w:tcPr>
            <w:tcW w:w="396" w:type="dxa"/>
            <w:shd w:val="clear" w:color="auto" w:fill="auto"/>
            <w:vAlign w:val="bottom"/>
          </w:tcPr>
          <w:p w:rsidR="009654EC" w:rsidRPr="00AF0101" w:rsidRDefault="00EA5622" w:rsidP="00022BC6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</w:tc>
        <w:tc>
          <w:tcPr>
            <w:tcW w:w="76" w:type="dxa"/>
            <w:gridSpan w:val="2"/>
            <w:shd w:val="clear" w:color="auto" w:fill="auto"/>
            <w:vAlign w:val="bottom"/>
          </w:tcPr>
          <w:p w:rsidR="009654EC" w:rsidRPr="00AF0101" w:rsidRDefault="009654EC" w:rsidP="00022BC6">
            <w:pPr>
              <w:snapToGrid w:val="0"/>
              <w:rPr>
                <w:u w:val="single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:rsidR="009654EC" w:rsidRPr="00AF0101" w:rsidRDefault="00EA5622" w:rsidP="00022BC6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ноября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9654EC" w:rsidRPr="00AF0101" w:rsidRDefault="009654EC" w:rsidP="00022BC6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9654EC" w:rsidRPr="00AF0101" w:rsidRDefault="009654EC" w:rsidP="00022BC6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gridSpan w:val="2"/>
            <w:shd w:val="clear" w:color="auto" w:fill="auto"/>
            <w:vAlign w:val="bottom"/>
          </w:tcPr>
          <w:p w:rsidR="009654EC" w:rsidRPr="00AF0101" w:rsidRDefault="009654EC" w:rsidP="00022BC6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9654EC" w:rsidRPr="00AF0101" w:rsidRDefault="009654EC" w:rsidP="00022BC6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9654EC" w:rsidRPr="00AF0101" w:rsidRDefault="009654EC" w:rsidP="00022BC6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9654EC" w:rsidRPr="00AF0101" w:rsidRDefault="00EA5622" w:rsidP="00022BC6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9654EC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9654EC" w:rsidRPr="00AF0101" w:rsidRDefault="009654EC" w:rsidP="00022BC6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9654EC" w:rsidRPr="00AF0101" w:rsidRDefault="009654EC" w:rsidP="00EA5622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EA5622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9654EC" w:rsidRPr="00AF0101" w:rsidRDefault="009654EC" w:rsidP="00022BC6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9654EC" w:rsidRPr="00AF0101" w:rsidRDefault="009654EC" w:rsidP="00022BC6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49" w:type="dxa"/>
            <w:gridSpan w:val="2"/>
            <w:shd w:val="clear" w:color="auto" w:fill="auto"/>
            <w:vAlign w:val="bottom"/>
          </w:tcPr>
          <w:p w:rsidR="009654EC" w:rsidRPr="00AF0101" w:rsidRDefault="009654EC" w:rsidP="00022BC6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gridSpan w:val="2"/>
            <w:shd w:val="clear" w:color="auto" w:fill="auto"/>
            <w:vAlign w:val="bottom"/>
          </w:tcPr>
          <w:p w:rsidR="009654EC" w:rsidRPr="00ED3908" w:rsidRDefault="00EA5622" w:rsidP="00022BC6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0ч3</w:t>
            </w:r>
            <w:r w:rsidR="009654EC" w:rsidRPr="00AF0101">
              <w:rPr>
                <w:sz w:val="22"/>
                <w:szCs w:val="22"/>
                <w:u w:val="single"/>
              </w:rPr>
              <w:t>0м</w:t>
            </w:r>
          </w:p>
        </w:tc>
      </w:tr>
      <w:tr w:rsidR="009654EC" w:rsidRPr="00AF0101" w:rsidTr="00EA5622">
        <w:trPr>
          <w:gridAfter w:val="1"/>
          <w:wAfter w:w="157" w:type="dxa"/>
        </w:trPr>
        <w:tc>
          <w:tcPr>
            <w:tcW w:w="396" w:type="dxa"/>
            <w:shd w:val="clear" w:color="auto" w:fill="auto"/>
            <w:vAlign w:val="bottom"/>
          </w:tcPr>
          <w:p w:rsidR="009654EC" w:rsidRPr="00AF0101" w:rsidRDefault="00EA5622" w:rsidP="009654EC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18</w:t>
            </w:r>
          </w:p>
        </w:tc>
        <w:tc>
          <w:tcPr>
            <w:tcW w:w="76" w:type="dxa"/>
            <w:gridSpan w:val="2"/>
            <w:shd w:val="clear" w:color="auto" w:fill="auto"/>
            <w:vAlign w:val="bottom"/>
          </w:tcPr>
          <w:p w:rsidR="009654EC" w:rsidRPr="00AF0101" w:rsidRDefault="009654EC" w:rsidP="009654EC">
            <w:pPr>
              <w:snapToGrid w:val="0"/>
              <w:rPr>
                <w:u w:val="single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:rsidR="009654EC" w:rsidRPr="00AF0101" w:rsidRDefault="00EA5622" w:rsidP="009654EC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ноября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9654EC" w:rsidRPr="00AF0101" w:rsidRDefault="009654EC" w:rsidP="009654EC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9654EC" w:rsidRPr="00AF0101" w:rsidRDefault="009654EC" w:rsidP="009654EC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gridSpan w:val="2"/>
            <w:shd w:val="clear" w:color="auto" w:fill="auto"/>
            <w:vAlign w:val="bottom"/>
          </w:tcPr>
          <w:p w:rsidR="009654EC" w:rsidRPr="00AF0101" w:rsidRDefault="009654EC" w:rsidP="009654EC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9654EC" w:rsidRPr="00AF0101" w:rsidRDefault="009654EC" w:rsidP="00EA5622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EA5622">
              <w:rPr>
                <w:sz w:val="22"/>
                <w:szCs w:val="22"/>
                <w:u w:val="single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9654EC" w:rsidRPr="00AF0101" w:rsidRDefault="009654EC" w:rsidP="009654EC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9654EC" w:rsidRPr="00AF0101" w:rsidRDefault="00EA5622" w:rsidP="009654EC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9654EC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9654EC" w:rsidRPr="00AF0101" w:rsidRDefault="009654EC" w:rsidP="009654EC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9654EC" w:rsidRPr="00AF0101" w:rsidRDefault="009654EC" w:rsidP="00EA5622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EA5622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9654EC" w:rsidRPr="00AF0101" w:rsidRDefault="009654EC" w:rsidP="009654EC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9654EC" w:rsidRPr="00AF0101" w:rsidRDefault="00EA5622" w:rsidP="009654EC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9654EC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49" w:type="dxa"/>
            <w:gridSpan w:val="2"/>
            <w:shd w:val="clear" w:color="auto" w:fill="auto"/>
            <w:vAlign w:val="bottom"/>
          </w:tcPr>
          <w:p w:rsidR="009654EC" w:rsidRPr="00AF0101" w:rsidRDefault="009654EC" w:rsidP="009654EC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gridSpan w:val="2"/>
            <w:shd w:val="clear" w:color="auto" w:fill="auto"/>
            <w:vAlign w:val="bottom"/>
          </w:tcPr>
          <w:p w:rsidR="009654EC" w:rsidRPr="00ED3908" w:rsidRDefault="00EA5622" w:rsidP="009654EC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</w:t>
            </w:r>
            <w:r w:rsidR="009654EC">
              <w:rPr>
                <w:sz w:val="22"/>
                <w:szCs w:val="22"/>
                <w:u w:val="single"/>
              </w:rPr>
              <w:t>ч0</w:t>
            </w:r>
            <w:r w:rsidR="009654EC" w:rsidRPr="00AF0101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EA5622">
        <w:t>3</w:t>
      </w:r>
      <w:r w:rsidR="00C455D4">
        <w:rPr>
          <w:sz w:val="22"/>
          <w:szCs w:val="22"/>
        </w:rPr>
        <w:t xml:space="preserve"> дн</w:t>
      </w:r>
      <w:r w:rsidR="00EA5622">
        <w:rPr>
          <w:sz w:val="22"/>
          <w:szCs w:val="22"/>
        </w:rPr>
        <w:t>я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EA5622">
        <w:rPr>
          <w:sz w:val="22"/>
          <w:szCs w:val="22"/>
        </w:rPr>
        <w:t>4</w:t>
      </w:r>
      <w:r w:rsidR="009750E1">
        <w:rPr>
          <w:sz w:val="22"/>
          <w:szCs w:val="22"/>
        </w:rPr>
        <w:t xml:space="preserve"> час</w:t>
      </w:r>
      <w:r w:rsidR="00EA5622">
        <w:rPr>
          <w:sz w:val="22"/>
          <w:szCs w:val="22"/>
        </w:rPr>
        <w:t>а</w:t>
      </w:r>
      <w:r w:rsidR="00ED3908">
        <w:rPr>
          <w:sz w:val="22"/>
          <w:szCs w:val="22"/>
        </w:rPr>
        <w:t xml:space="preserve"> 0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EA5622" w:rsidRDefault="008D50EA" w:rsidP="00244C22">
      <w:pPr>
        <w:jc w:val="both"/>
      </w:pPr>
      <w:r>
        <w:tab/>
      </w:r>
      <w:r>
        <w:tab/>
      </w:r>
      <w:r>
        <w:tab/>
        <w:t>30.10.2014 г. 10ч00мин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EA56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8F25D0" w:rsidRDefault="00244C22" w:rsidP="008F25D0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Default="00017507" w:rsidP="00017507">
      <w:pPr>
        <w:jc w:val="both"/>
        <w:rPr>
          <w:u w:val="single"/>
        </w:rPr>
      </w:pPr>
      <w:r>
        <w:rPr>
          <w:i/>
          <w:u w:val="single"/>
        </w:rPr>
        <w:t>Скабёлкина Алла</w:t>
      </w:r>
      <w:r w:rsidRPr="0025707E">
        <w:rPr>
          <w:i/>
          <w:u w:val="single"/>
        </w:rPr>
        <w:t xml:space="preserve"> Васильевн</w:t>
      </w:r>
      <w:r>
        <w:rPr>
          <w:i/>
          <w:u w:val="single"/>
        </w:rPr>
        <w:t>а</w:t>
      </w:r>
      <w:r>
        <w:rPr>
          <w:u w:val="single"/>
        </w:rPr>
        <w:t xml:space="preserve"> - главный специалист</w:t>
      </w:r>
      <w:r w:rsidRPr="0025707E">
        <w:rPr>
          <w:u w:val="single"/>
        </w:rPr>
        <w:t xml:space="preserve"> отдела муниципального контроля администрации ГО г</w:t>
      </w:r>
      <w:proofErr w:type="gramStart"/>
      <w:r w:rsidRPr="0025707E">
        <w:rPr>
          <w:u w:val="single"/>
        </w:rPr>
        <w:t>.С</w:t>
      </w:r>
      <w:proofErr w:type="gramEnd"/>
      <w:r w:rsidRPr="0025707E">
        <w:rPr>
          <w:u w:val="single"/>
        </w:rPr>
        <w:t>терлитамак</w:t>
      </w:r>
      <w:r w:rsidRPr="002419E3">
        <w:t>______________________________________________________</w:t>
      </w:r>
      <w:r>
        <w:rPr>
          <w:u w:val="single"/>
        </w:rPr>
        <w:t xml:space="preserve">  </w:t>
      </w:r>
    </w:p>
    <w:p w:rsidR="00017507" w:rsidRPr="00017507" w:rsidRDefault="00017507" w:rsidP="00017507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>– ведущий специалист</w:t>
      </w:r>
      <w:r w:rsidRPr="0025707E">
        <w:rPr>
          <w:u w:val="single"/>
        </w:rPr>
        <w:t xml:space="preserve"> 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Pr="002419E3">
        <w:t>______________________________________________________</w:t>
      </w:r>
    </w:p>
    <w:p w:rsidR="00E039D7" w:rsidRPr="008F25D0" w:rsidRDefault="00244C22" w:rsidP="008F25D0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EA5622" w:rsidRDefault="00EA5622" w:rsidP="008F25D0"/>
    <w:p w:rsidR="00EA5622" w:rsidRDefault="00EA5622" w:rsidP="008F25D0"/>
    <w:p w:rsidR="00EA5622" w:rsidRDefault="00EA5622" w:rsidP="008F25D0"/>
    <w:p w:rsidR="00EA5622" w:rsidRDefault="00EA5622" w:rsidP="008F25D0"/>
    <w:p w:rsidR="00EA5622" w:rsidRDefault="00EA5622" w:rsidP="008F25D0"/>
    <w:p w:rsidR="00EA5622" w:rsidRDefault="00EA5622" w:rsidP="008F25D0"/>
    <w:p w:rsidR="008F25D0" w:rsidRDefault="00244C22" w:rsidP="008F25D0">
      <w:r>
        <w:lastRenderedPageBreak/>
        <w:t xml:space="preserve">При проведении проверки присутствовали: </w:t>
      </w:r>
    </w:p>
    <w:p w:rsidR="00746DDE" w:rsidRPr="00244C22" w:rsidRDefault="00244C22" w:rsidP="009A766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9A766A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организации),</w:t>
      </w:r>
      <w:r w:rsidR="002F2F6A" w:rsidRPr="009A766A">
        <w:rPr>
          <w:sz w:val="20"/>
          <w:szCs w:val="20"/>
        </w:rPr>
        <w:t xml:space="preserve"> </w:t>
      </w:r>
      <w:r w:rsidR="00052637" w:rsidRPr="009A766A">
        <w:rPr>
          <w:sz w:val="20"/>
          <w:szCs w:val="20"/>
        </w:rPr>
        <w:t xml:space="preserve">физического лица, </w:t>
      </w:r>
      <w:r w:rsidRPr="009A766A">
        <w:rPr>
          <w:sz w:val="20"/>
          <w:szCs w:val="20"/>
        </w:rPr>
        <w:t>присутствовавших при проведении мероприятий по проверке)</w:t>
      </w:r>
    </w:p>
    <w:p w:rsidR="00746DDE" w:rsidRPr="002419E3" w:rsidRDefault="00EA5622" w:rsidP="004549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ходе проверки в </w:t>
      </w:r>
      <w:r w:rsidR="00746DDE" w:rsidRPr="002419E3">
        <w:rPr>
          <w:sz w:val="22"/>
          <w:szCs w:val="22"/>
        </w:rPr>
        <w:t>отдел муниципального контроля админ</w:t>
      </w:r>
      <w:r w:rsidR="00C455D4">
        <w:rPr>
          <w:sz w:val="22"/>
          <w:szCs w:val="22"/>
        </w:rPr>
        <w:t>истрации ГО г</w:t>
      </w:r>
      <w:proofErr w:type="gramStart"/>
      <w:r w:rsidR="00C455D4">
        <w:rPr>
          <w:sz w:val="22"/>
          <w:szCs w:val="22"/>
        </w:rPr>
        <w:t>.С</w:t>
      </w:r>
      <w:proofErr w:type="gramEnd"/>
      <w:r w:rsidR="00C455D4">
        <w:rPr>
          <w:sz w:val="22"/>
          <w:szCs w:val="22"/>
        </w:rPr>
        <w:t>терли</w:t>
      </w:r>
      <w:r w:rsidR="00D22407">
        <w:rPr>
          <w:sz w:val="22"/>
          <w:szCs w:val="22"/>
        </w:rPr>
        <w:t xml:space="preserve">тамак РБ </w:t>
      </w:r>
      <w:r w:rsidR="00C455D4">
        <w:rPr>
          <w:sz w:val="22"/>
          <w:szCs w:val="22"/>
        </w:rPr>
        <w:t>ТСЖ «Олимп»</w:t>
      </w:r>
      <w:r w:rsidR="00746DDE" w:rsidRPr="002419E3">
        <w:rPr>
          <w:sz w:val="22"/>
          <w:szCs w:val="22"/>
        </w:rPr>
        <w:t>»</w:t>
      </w:r>
      <w:r w:rsidR="0045495F" w:rsidRPr="002419E3">
        <w:rPr>
          <w:sz w:val="22"/>
          <w:szCs w:val="22"/>
        </w:rPr>
        <w:t xml:space="preserve"> предоставлены следующие</w:t>
      </w:r>
      <w:r w:rsidR="00746DDE" w:rsidRPr="002419E3">
        <w:rPr>
          <w:sz w:val="22"/>
          <w:szCs w:val="22"/>
        </w:rPr>
        <w:t xml:space="preserve"> документы:</w:t>
      </w:r>
    </w:p>
    <w:p w:rsidR="00EA5622" w:rsidRDefault="000A3FC5" w:rsidP="008F25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начисленных и израсходованных средствах по статье «содержание и текущий ремонт», «капитальный ремонт»; у</w:t>
      </w:r>
      <w:r w:rsidR="00C455D4" w:rsidRPr="008F25D0">
        <w:rPr>
          <w:sz w:val="22"/>
          <w:szCs w:val="22"/>
        </w:rPr>
        <w:t>став организации</w:t>
      </w:r>
      <w:r>
        <w:rPr>
          <w:sz w:val="22"/>
          <w:szCs w:val="22"/>
        </w:rPr>
        <w:t>; р</w:t>
      </w:r>
      <w:r w:rsidR="00C455D4" w:rsidRPr="008F25D0">
        <w:rPr>
          <w:sz w:val="22"/>
          <w:szCs w:val="22"/>
        </w:rPr>
        <w:t>еестр членов ТСЖ</w:t>
      </w:r>
      <w:r>
        <w:rPr>
          <w:sz w:val="22"/>
          <w:szCs w:val="22"/>
        </w:rPr>
        <w:t>; а</w:t>
      </w:r>
      <w:r w:rsidR="00EA5622">
        <w:rPr>
          <w:sz w:val="22"/>
          <w:szCs w:val="22"/>
        </w:rPr>
        <w:t>кты о приемке выполненных работ</w:t>
      </w:r>
      <w:r>
        <w:rPr>
          <w:sz w:val="22"/>
          <w:szCs w:val="22"/>
        </w:rPr>
        <w:t xml:space="preserve"> (№№16, 15, 10/1); план работы ТСЖ «Олимп» на 2014 г.; перечень работ (услуг) по содержанию и текущему</w:t>
      </w:r>
      <w:r w:rsidR="009E6A51">
        <w:rPr>
          <w:sz w:val="22"/>
          <w:szCs w:val="22"/>
        </w:rPr>
        <w:t xml:space="preserve"> обслуживанию общего имущества МКД на2014 г.; акт весеннего осмотра 2014 г.; акт осеннего осмотра 2014 г.; график ремонта подъездов; протокол общего собрания собственников помещений №16 от 18.01.2008 г.; </w:t>
      </w:r>
      <w:r w:rsidR="00292A1A">
        <w:rPr>
          <w:sz w:val="22"/>
          <w:szCs w:val="22"/>
        </w:rPr>
        <w:t>договор подряда №06 от 01.07.2014 г.; акт аварийного вызова от 20.01.2014 г.; генеральный договор от 01.04.2013 г.; акт приема-передачи жилого дома №59 по ул. 23 Мая; протокол общего собрания собственников (членов) ТСЖ «Олимп» т 14.03.2014 г.</w:t>
      </w:r>
      <w:r w:rsidR="005D05F6">
        <w:rPr>
          <w:sz w:val="22"/>
          <w:szCs w:val="22"/>
        </w:rPr>
        <w:t>; дефектная ведомость на 2014 г.; акт повторного допуска в эксплуатацию узла учета тепловой энергии</w:t>
      </w:r>
      <w:proofErr w:type="gramStart"/>
      <w:r w:rsidR="002C4276">
        <w:rPr>
          <w:sz w:val="22"/>
          <w:szCs w:val="22"/>
        </w:rPr>
        <w:t>.</w:t>
      </w:r>
      <w:r w:rsidR="00867FF7">
        <w:rPr>
          <w:sz w:val="22"/>
          <w:szCs w:val="22"/>
        </w:rPr>
        <w:t xml:space="preserve">, </w:t>
      </w:r>
      <w:proofErr w:type="gramEnd"/>
      <w:r w:rsidR="00867FF7">
        <w:rPr>
          <w:sz w:val="22"/>
          <w:szCs w:val="22"/>
        </w:rPr>
        <w:t>локально-сметный расчет №1.</w:t>
      </w:r>
    </w:p>
    <w:p w:rsidR="00B10019" w:rsidRDefault="00B10019" w:rsidP="00B1001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При рассмотрении предоставленных документов ТСЖ «Олимп» выявлено:</w:t>
      </w:r>
    </w:p>
    <w:p w:rsidR="00B10019" w:rsidRDefault="00B10019" w:rsidP="00B1001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-согласно протокола общего собрания собственников (членов) ТСЖ «Олимп» от 14.03.2014 г. тариф по статье «содержание и текущее обслуживание» на 2014 г. утвержден в размере 11.5 руб. с 1 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, решено – «...при нехватке денежных средств, расходовать денежные средства, образовавшиеся с экономии по статье отопление, либо с другой иной статьи.»;</w:t>
      </w:r>
    </w:p>
    <w:p w:rsidR="00B10019" w:rsidRDefault="00B10019" w:rsidP="00B1001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-согласно предоставленной информации №183 от 31.10.2014 г. начисленная сумма</w:t>
      </w:r>
      <w:r w:rsidRPr="00E079EA">
        <w:rPr>
          <w:sz w:val="22"/>
          <w:szCs w:val="22"/>
        </w:rPr>
        <w:t xml:space="preserve"> </w:t>
      </w:r>
      <w:r>
        <w:rPr>
          <w:sz w:val="22"/>
          <w:szCs w:val="22"/>
        </w:rPr>
        <w:t>по статье «содержание и текущий ремонт» за 9 месяцев 2014 г. составляет 799,9 тыс. руб., израсходованная-830,7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уб.; по статье «капитальный ремонт» остаток средств с учетом предыдущих годов на 01.10.2014 г. составляет 445,8 тыс. руб.;</w:t>
      </w:r>
    </w:p>
    <w:p w:rsidR="00B10019" w:rsidRDefault="00B10019" w:rsidP="00B1001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-20.01.2014 г. поступило письменное заявление собственника кв. №45 о том, что мокнет стена (торец балкона) во время таяния снега и обильного дождя. Течь происходит сверху с кровли крыши из-за деформации сточного слива, вода течет мимо слива по эркеру стены (торец балкона). ТСЖ «Олимп» заключили договор подряда</w:t>
      </w:r>
      <w:r w:rsidR="00B979F5">
        <w:rPr>
          <w:sz w:val="22"/>
          <w:szCs w:val="22"/>
        </w:rPr>
        <w:t xml:space="preserve"> №06 от 01.07.2014 г.</w:t>
      </w:r>
      <w:r>
        <w:rPr>
          <w:sz w:val="22"/>
          <w:szCs w:val="22"/>
        </w:rPr>
        <w:t xml:space="preserve"> по ремонту кровли крыши над кв. №45</w:t>
      </w:r>
      <w:r w:rsidR="004C6BAB">
        <w:rPr>
          <w:sz w:val="22"/>
          <w:szCs w:val="22"/>
        </w:rPr>
        <w:t>, гарантийный срок работ составляет 1 год</w:t>
      </w:r>
      <w:r>
        <w:rPr>
          <w:sz w:val="22"/>
          <w:szCs w:val="22"/>
        </w:rPr>
        <w:t>. Исполнение работ подтверждено актами выполненных работ;</w:t>
      </w:r>
    </w:p>
    <w:p w:rsidR="00B10019" w:rsidRDefault="00B10019" w:rsidP="00B1001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844DD" w:rsidRPr="003844DD">
        <w:rPr>
          <w:sz w:val="28"/>
          <w:szCs w:val="28"/>
        </w:rPr>
        <w:t xml:space="preserve"> </w:t>
      </w:r>
      <w:r w:rsidR="003844DD" w:rsidRPr="003844DD">
        <w:rPr>
          <w:sz w:val="22"/>
          <w:szCs w:val="22"/>
        </w:rPr>
        <w:t>на основании</w:t>
      </w:r>
      <w:r>
        <w:rPr>
          <w:sz w:val="22"/>
          <w:szCs w:val="22"/>
        </w:rPr>
        <w:t xml:space="preserve"> акта повторного допуска в эксплуатацию от 14.11.2014 г. узел учета допущен в эксплуатацию для расчетов за потребляемое тепло в отопительный период с 13.11.2014 г. по 31.12.2014 г.</w:t>
      </w:r>
    </w:p>
    <w:p w:rsidR="00BC5DE5" w:rsidRDefault="00244C22" w:rsidP="0045495F">
      <w:pPr>
        <w:ind w:firstLine="567"/>
        <w:jc w:val="both"/>
      </w:pPr>
      <w:r>
        <w:t>В ходе проведения проверки</w:t>
      </w:r>
      <w:r w:rsidR="00003459">
        <w:t xml:space="preserve"> </w:t>
      </w:r>
      <w:r>
        <w:t>выявлены</w:t>
      </w:r>
      <w:r w:rsidR="00BC5DE5">
        <w:t>:</w:t>
      </w:r>
    </w:p>
    <w:p w:rsidR="00BC5DE5" w:rsidRDefault="00244C22" w:rsidP="0045495F">
      <w:pPr>
        <w:ind w:firstLine="567"/>
        <w:jc w:val="both"/>
      </w:pPr>
      <w: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4B3EF3" w:rsidRPr="00A4386E" w:rsidRDefault="005D05F6" w:rsidP="00C92EAE">
      <w:pPr>
        <w:pStyle w:val="a3"/>
        <w:ind w:left="0" w:firstLine="567"/>
        <w:jc w:val="both"/>
        <w:rPr>
          <w:sz w:val="22"/>
          <w:szCs w:val="22"/>
          <w:u w:val="single"/>
        </w:rPr>
      </w:pPr>
      <w:proofErr w:type="gramStart"/>
      <w:r w:rsidRPr="00A4386E">
        <w:rPr>
          <w:sz w:val="22"/>
          <w:szCs w:val="22"/>
          <w:u w:val="single"/>
        </w:rPr>
        <w:t>при обследовании жилого дома на предмет проверки фактов, изложенных в обращении № 4143 от 16.10.2014 г. н</w:t>
      </w:r>
      <w:r w:rsidR="004B3EF3" w:rsidRPr="00A4386E">
        <w:rPr>
          <w:sz w:val="22"/>
          <w:szCs w:val="22"/>
          <w:u w:val="single"/>
        </w:rPr>
        <w:t xml:space="preserve">епосредственным обнаружением по </w:t>
      </w:r>
      <w:r w:rsidR="004B3EF3" w:rsidRPr="00A4386E">
        <w:rPr>
          <w:u w:val="single"/>
        </w:rPr>
        <w:t xml:space="preserve">многоквартирному жилому дому, расположенному по адресу </w:t>
      </w:r>
      <w:r w:rsidR="004B3EF3" w:rsidRPr="00A4386E">
        <w:rPr>
          <w:sz w:val="22"/>
          <w:szCs w:val="22"/>
          <w:u w:val="single"/>
        </w:rPr>
        <w:t>РБ, г. Стерлитамак, ул.</w:t>
      </w:r>
      <w:r w:rsidRPr="00A4386E">
        <w:rPr>
          <w:sz w:val="22"/>
          <w:szCs w:val="22"/>
          <w:u w:val="single"/>
        </w:rPr>
        <w:t xml:space="preserve"> 23 Мая, д. 59 выявлены</w:t>
      </w:r>
      <w:r w:rsidR="004B3EF3" w:rsidRPr="00A4386E">
        <w:rPr>
          <w:sz w:val="22"/>
          <w:szCs w:val="22"/>
          <w:u w:val="single"/>
        </w:rPr>
        <w:t xml:space="preserve"> несоответствия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</w:t>
      </w:r>
      <w:r w:rsidR="00B546F0" w:rsidRPr="00A4386E">
        <w:rPr>
          <w:sz w:val="22"/>
          <w:szCs w:val="22"/>
          <w:u w:val="single"/>
        </w:rPr>
        <w:t xml:space="preserve">тября 2003 г. №170 (далее </w:t>
      </w:r>
      <w:proofErr w:type="spellStart"/>
      <w:r w:rsidR="00B546F0" w:rsidRPr="00A4386E">
        <w:rPr>
          <w:sz w:val="22"/>
          <w:szCs w:val="22"/>
          <w:u w:val="single"/>
        </w:rPr>
        <w:t>ПиН</w:t>
      </w:r>
      <w:proofErr w:type="spellEnd"/>
      <w:r w:rsidR="002C4276" w:rsidRPr="00A4386E">
        <w:rPr>
          <w:sz w:val="22"/>
          <w:szCs w:val="22"/>
          <w:u w:val="single"/>
        </w:rPr>
        <w:t>):</w:t>
      </w:r>
      <w:proofErr w:type="gramEnd"/>
    </w:p>
    <w:p w:rsidR="00867FF7" w:rsidRDefault="00867FF7" w:rsidP="00867FF7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Частичное отслоение штукатурного и окрасочного слоя стен в подъездах №1, 3, 6 (п.3.2.1, п.3.2.2, п.3.2.8, п.3.2.9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</w:t>
      </w:r>
    </w:p>
    <w:p w:rsidR="00867FF7" w:rsidRDefault="00867FF7" w:rsidP="00867FF7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Отсутс</w:t>
      </w:r>
      <w:r w:rsidR="00A4386E">
        <w:rPr>
          <w:sz w:val="22"/>
          <w:szCs w:val="22"/>
        </w:rPr>
        <w:t>т</w:t>
      </w:r>
      <w:r>
        <w:rPr>
          <w:sz w:val="22"/>
          <w:szCs w:val="22"/>
        </w:rPr>
        <w:t xml:space="preserve">вие плитки перед входом в подъезды №3, 4, 5, 6 (п.4.8.4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</w:t>
      </w:r>
    </w:p>
    <w:p w:rsidR="00867FF7" w:rsidRDefault="00A4386E" w:rsidP="00867FF7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Неисправность отмостки (просадки, щели, трещины, обрастание мхом местами) (п.4.1.6, п.4.1.7, п.4.2.1.4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</w:t>
      </w:r>
    </w:p>
    <w:p w:rsidR="00A4386E" w:rsidRDefault="00A4386E" w:rsidP="00867FF7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Отслоение отделочного камня местами (п.</w:t>
      </w:r>
      <w:r w:rsidR="00450DA6">
        <w:rPr>
          <w:sz w:val="22"/>
          <w:szCs w:val="22"/>
        </w:rPr>
        <w:t xml:space="preserve">4.2.3.4 </w:t>
      </w:r>
      <w:proofErr w:type="spellStart"/>
      <w:r w:rsidR="00450DA6"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</w:t>
      </w:r>
    </w:p>
    <w:p w:rsidR="00A4386E" w:rsidRDefault="00A45D33" w:rsidP="00867FF7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01768F">
        <w:rPr>
          <w:sz w:val="22"/>
          <w:szCs w:val="22"/>
        </w:rPr>
        <w:t>о</w:t>
      </w:r>
      <w:r>
        <w:rPr>
          <w:sz w:val="22"/>
          <w:szCs w:val="22"/>
        </w:rPr>
        <w:t>д</w:t>
      </w:r>
      <w:r w:rsidR="0001768F">
        <w:rPr>
          <w:sz w:val="22"/>
          <w:szCs w:val="22"/>
        </w:rPr>
        <w:t xml:space="preserve">теки </w:t>
      </w:r>
      <w:r>
        <w:rPr>
          <w:sz w:val="22"/>
          <w:szCs w:val="22"/>
        </w:rPr>
        <w:t xml:space="preserve">на </w:t>
      </w:r>
      <w:r w:rsidR="0001768F">
        <w:rPr>
          <w:sz w:val="22"/>
          <w:szCs w:val="22"/>
        </w:rPr>
        <w:t>балконной плит</w:t>
      </w:r>
      <w:r>
        <w:rPr>
          <w:sz w:val="22"/>
          <w:szCs w:val="22"/>
        </w:rPr>
        <w:t>е</w:t>
      </w:r>
      <w:r w:rsidR="0001768F">
        <w:rPr>
          <w:sz w:val="22"/>
          <w:szCs w:val="22"/>
        </w:rPr>
        <w:t xml:space="preserve"> кв. 45</w:t>
      </w:r>
      <w:r w:rsidR="00450DA6">
        <w:rPr>
          <w:sz w:val="22"/>
          <w:szCs w:val="22"/>
        </w:rPr>
        <w:t xml:space="preserve"> </w:t>
      </w:r>
      <w:r w:rsidR="0001768F">
        <w:rPr>
          <w:sz w:val="22"/>
          <w:szCs w:val="22"/>
        </w:rPr>
        <w:t>в результате попадания атмосферной влаги (п</w:t>
      </w:r>
      <w:r w:rsidR="00450DA6">
        <w:rPr>
          <w:sz w:val="22"/>
          <w:szCs w:val="22"/>
        </w:rPr>
        <w:t xml:space="preserve">. 4.2.4.2, п.4.2.4.3 </w:t>
      </w:r>
      <w:proofErr w:type="spellStart"/>
      <w:r w:rsidR="00450DA6">
        <w:rPr>
          <w:sz w:val="22"/>
          <w:szCs w:val="22"/>
        </w:rPr>
        <w:t>ПиН</w:t>
      </w:r>
      <w:proofErr w:type="spellEnd"/>
      <w:r w:rsidR="0001768F">
        <w:rPr>
          <w:sz w:val="22"/>
          <w:szCs w:val="22"/>
        </w:rPr>
        <w:t>)</w:t>
      </w:r>
    </w:p>
    <w:p w:rsidR="00450DA6" w:rsidRDefault="00450DA6" w:rsidP="00867FF7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Захламленность подвального помещения местами (п.3.4.1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</w:t>
      </w:r>
    </w:p>
    <w:p w:rsidR="00450DA6" w:rsidRDefault="00450DA6" w:rsidP="00867FF7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Наличие сырости в подвальном помещении местами (подтопление грунтовыми водами) (п.4.10.2.1, п.4.1.1, п.3.4.1, п.4.1.3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</w:t>
      </w:r>
    </w:p>
    <w:p w:rsidR="00E039D7" w:rsidRPr="002F7CBB" w:rsidRDefault="00244C22" w:rsidP="002F7CBB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Default="00E039D7" w:rsidP="00B618D7">
      <w:pPr>
        <w:ind w:firstLine="567"/>
        <w:jc w:val="both"/>
      </w:pPr>
    </w:p>
    <w:p w:rsidR="00244C22" w:rsidRDefault="00244C22" w:rsidP="00B618D7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lastRenderedPageBreak/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Default="00E039D7" w:rsidP="00B618D7"/>
    <w:p w:rsidR="002419E3" w:rsidRDefault="00B618D7" w:rsidP="00B618D7">
      <w:r>
        <w:t>нарушений не выявлено</w:t>
      </w:r>
      <w:r w:rsidR="002419E3">
        <w:t>----------------------------------------------------------------------------------------------</w:t>
      </w:r>
    </w:p>
    <w:p w:rsidR="002F7CBB" w:rsidRPr="00B42551" w:rsidRDefault="002F7CBB" w:rsidP="002F7CBB">
      <w:pPr>
        <w:pBdr>
          <w:top w:val="single" w:sz="4" w:space="1" w:color="000000"/>
        </w:pBdr>
        <w:ind w:firstLine="360"/>
        <w:jc w:val="both"/>
      </w:pPr>
      <w:r w:rsidRPr="00B42551">
        <w:t xml:space="preserve">Во время проверки проводилась фотосъемка фотоаппаратом </w:t>
      </w:r>
      <w:r w:rsidRPr="00B42551">
        <w:rPr>
          <w:lang w:val="en-US"/>
        </w:rPr>
        <w:t>OLYMPUS</w:t>
      </w:r>
      <w:r w:rsidRPr="00B42551">
        <w:t xml:space="preserve"> </w:t>
      </w:r>
      <w:r w:rsidRPr="00B42551">
        <w:rPr>
          <w:lang w:val="en-US"/>
        </w:rPr>
        <w:t>FE</w:t>
      </w:r>
      <w:r w:rsidRPr="00B42551">
        <w:t xml:space="preserve">-350 </w:t>
      </w:r>
      <w:r w:rsidRPr="00B42551">
        <w:rPr>
          <w:lang w:val="en-US"/>
        </w:rPr>
        <w:t>Wide</w:t>
      </w:r>
    </w:p>
    <w:p w:rsidR="00E039D7" w:rsidRDefault="002F7CBB" w:rsidP="002F7CBB">
      <w:pPr>
        <w:pBdr>
          <w:top w:val="single" w:sz="4" w:space="1" w:color="000000"/>
        </w:pBdr>
        <w:ind w:firstLine="360"/>
        <w:jc w:val="both"/>
      </w:pPr>
      <w:r w:rsidRPr="00B42551">
        <w:t xml:space="preserve">По результатам внеплановой, выездной проверки принято решение выдать предписание на устранение выявленных нарушений </w:t>
      </w:r>
      <w:r w:rsidR="00281B7A" w:rsidRPr="00FB2B37">
        <w:rPr>
          <w:sz w:val="22"/>
          <w:szCs w:val="22"/>
          <w:u w:val="single"/>
        </w:rPr>
        <w:t>ТСЖ «Олимп</w:t>
      </w:r>
      <w:r w:rsidR="001125DA" w:rsidRPr="00FB2B37">
        <w:rPr>
          <w:sz w:val="22"/>
          <w:szCs w:val="22"/>
          <w:u w:val="single"/>
        </w:rPr>
        <w:t>».</w:t>
      </w: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2419E3" w:rsidRDefault="00244C22" w:rsidP="00244C22">
      <w:r>
        <w:t xml:space="preserve">Прилагаемые к акту документы:  </w:t>
      </w:r>
      <w:r w:rsidR="00794EB0" w:rsidRPr="002F7CBB">
        <w:t>Предписание</w:t>
      </w:r>
      <w:r w:rsidR="001125DA" w:rsidRPr="002F7CBB">
        <w:t xml:space="preserve"> № </w:t>
      </w:r>
      <w:r w:rsidR="00450DA6">
        <w:t>18</w:t>
      </w:r>
      <w:r w:rsidR="001125DA" w:rsidRPr="002F7CBB">
        <w:t xml:space="preserve"> </w:t>
      </w:r>
      <w:r w:rsidR="005A34EF" w:rsidRPr="002F7CBB">
        <w:t xml:space="preserve">от </w:t>
      </w:r>
      <w:r w:rsidR="00450DA6">
        <w:t>18</w:t>
      </w:r>
      <w:r w:rsidR="00333485" w:rsidRPr="002F7CBB">
        <w:t>.</w:t>
      </w:r>
      <w:r w:rsidR="00450DA6">
        <w:t>11</w:t>
      </w:r>
      <w:r w:rsidR="005A34EF" w:rsidRPr="002F7CBB">
        <w:t>.2014 г.</w:t>
      </w:r>
      <w:r w:rsidR="00E039D7" w:rsidRPr="002F7CBB">
        <w:t>,</w:t>
      </w:r>
      <w:r w:rsidR="00E039D7" w:rsidRPr="00E039D7">
        <w:t xml:space="preserve"> </w:t>
      </w:r>
      <w:r w:rsidR="00281B7A">
        <w:t xml:space="preserve">фотоматериалы на </w:t>
      </w:r>
      <w:r w:rsidR="00450DA6">
        <w:t>5</w:t>
      </w:r>
      <w:r w:rsidR="00E039D7">
        <w:t xml:space="preserve"> листах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keepNext/>
      </w:pPr>
      <w:r>
        <w:t>Подписи лиц, проводивших проверку:</w:t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BD3E9D" w:rsidRPr="00BD3E9D">
        <w:rPr>
          <w:i/>
        </w:rPr>
        <w:t>Скабёлкина Алла Васильевна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D3E9D" w:rsidRDefault="00BD3E9D" w:rsidP="003B5C8D">
      <w:pPr>
        <w:ind w:left="5664" w:firstLine="708"/>
      </w:pPr>
      <w:r w:rsidRPr="00BD3E9D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2F7CBB" w:rsidTr="006104CA">
        <w:tc>
          <w:tcPr>
            <w:tcW w:w="170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450DA6" w:rsidP="00244C22">
            <w:pPr>
              <w:snapToGrid w:val="0"/>
              <w:jc w:val="center"/>
            </w:pPr>
            <w:r>
              <w:t>18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450DA6" w:rsidP="00244C22">
            <w:pPr>
              <w:snapToGrid w:val="0"/>
              <w:jc w:val="center"/>
            </w:pPr>
            <w:r>
              <w:t>ноября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B618D7" w:rsidP="00244C22">
            <w:pPr>
              <w:snapToGrid w:val="0"/>
            </w:pPr>
            <w:r w:rsidRPr="002F7CBB">
              <w:t>14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rPr>
                <w:i/>
              </w:rPr>
            </w:pPr>
            <w:proofErr w:type="gramStart"/>
            <w:r w:rsidRPr="002F7CBB">
              <w:rPr>
                <w:i/>
              </w:rPr>
              <w:t>г</w:t>
            </w:r>
            <w:proofErr w:type="gramEnd"/>
            <w:r w:rsidRPr="002F7CBB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D3E9D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6E3"/>
    <w:multiLevelType w:val="hybridMultilevel"/>
    <w:tmpl w:val="757A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73BD"/>
    <w:rsid w:val="00017507"/>
    <w:rsid w:val="0001752A"/>
    <w:rsid w:val="0001768F"/>
    <w:rsid w:val="00022BC6"/>
    <w:rsid w:val="0002673A"/>
    <w:rsid w:val="00031EA9"/>
    <w:rsid w:val="0004071D"/>
    <w:rsid w:val="00052637"/>
    <w:rsid w:val="000A1D48"/>
    <w:rsid w:val="000A3FC5"/>
    <w:rsid w:val="000A4486"/>
    <w:rsid w:val="000B658F"/>
    <w:rsid w:val="000D286B"/>
    <w:rsid w:val="000E6ADF"/>
    <w:rsid w:val="001125DA"/>
    <w:rsid w:val="001505D2"/>
    <w:rsid w:val="0018700F"/>
    <w:rsid w:val="00191FF6"/>
    <w:rsid w:val="00196531"/>
    <w:rsid w:val="001977E7"/>
    <w:rsid w:val="001D406E"/>
    <w:rsid w:val="001D7BF6"/>
    <w:rsid w:val="001E611C"/>
    <w:rsid w:val="001E7EA3"/>
    <w:rsid w:val="001F3C38"/>
    <w:rsid w:val="00213724"/>
    <w:rsid w:val="00217779"/>
    <w:rsid w:val="00223F8E"/>
    <w:rsid w:val="002373C1"/>
    <w:rsid w:val="002419E3"/>
    <w:rsid w:val="00244C22"/>
    <w:rsid w:val="0025315E"/>
    <w:rsid w:val="00281B7A"/>
    <w:rsid w:val="00287A03"/>
    <w:rsid w:val="00292A1A"/>
    <w:rsid w:val="0029472D"/>
    <w:rsid w:val="002C2865"/>
    <w:rsid w:val="002C4276"/>
    <w:rsid w:val="002D2B2A"/>
    <w:rsid w:val="002F2F6A"/>
    <w:rsid w:val="002F7CBB"/>
    <w:rsid w:val="0030188B"/>
    <w:rsid w:val="00305192"/>
    <w:rsid w:val="0032474F"/>
    <w:rsid w:val="00333485"/>
    <w:rsid w:val="003515BE"/>
    <w:rsid w:val="00377B09"/>
    <w:rsid w:val="0038100C"/>
    <w:rsid w:val="003844DD"/>
    <w:rsid w:val="0039422D"/>
    <w:rsid w:val="003962A3"/>
    <w:rsid w:val="003A79C4"/>
    <w:rsid w:val="003B5C8D"/>
    <w:rsid w:val="003B7F5C"/>
    <w:rsid w:val="003C1664"/>
    <w:rsid w:val="003D12E7"/>
    <w:rsid w:val="003D7999"/>
    <w:rsid w:val="003E15A6"/>
    <w:rsid w:val="003E639B"/>
    <w:rsid w:val="003E74AD"/>
    <w:rsid w:val="00401A6C"/>
    <w:rsid w:val="0041048B"/>
    <w:rsid w:val="00424888"/>
    <w:rsid w:val="00434F03"/>
    <w:rsid w:val="004462A4"/>
    <w:rsid w:val="00450DA6"/>
    <w:rsid w:val="0045495F"/>
    <w:rsid w:val="004720D7"/>
    <w:rsid w:val="004A41EB"/>
    <w:rsid w:val="004A6600"/>
    <w:rsid w:val="004B0F7A"/>
    <w:rsid w:val="004B3EF3"/>
    <w:rsid w:val="004C6BAB"/>
    <w:rsid w:val="004E644D"/>
    <w:rsid w:val="004F40A4"/>
    <w:rsid w:val="0050314F"/>
    <w:rsid w:val="00531BE8"/>
    <w:rsid w:val="00557883"/>
    <w:rsid w:val="00591C7B"/>
    <w:rsid w:val="00593482"/>
    <w:rsid w:val="00597726"/>
    <w:rsid w:val="005A34EF"/>
    <w:rsid w:val="005B21E5"/>
    <w:rsid w:val="005B3409"/>
    <w:rsid w:val="005D05F6"/>
    <w:rsid w:val="005D2C46"/>
    <w:rsid w:val="005E0001"/>
    <w:rsid w:val="0060029A"/>
    <w:rsid w:val="006019E1"/>
    <w:rsid w:val="006104CA"/>
    <w:rsid w:val="0061465E"/>
    <w:rsid w:val="00617097"/>
    <w:rsid w:val="006404FE"/>
    <w:rsid w:val="006D27E9"/>
    <w:rsid w:val="00713B3D"/>
    <w:rsid w:val="00717494"/>
    <w:rsid w:val="00720B38"/>
    <w:rsid w:val="00746DDE"/>
    <w:rsid w:val="00786F7A"/>
    <w:rsid w:val="00794EB0"/>
    <w:rsid w:val="007A2B56"/>
    <w:rsid w:val="007B72C0"/>
    <w:rsid w:val="007F5F37"/>
    <w:rsid w:val="00801717"/>
    <w:rsid w:val="00807F17"/>
    <w:rsid w:val="00810D68"/>
    <w:rsid w:val="00820D3F"/>
    <w:rsid w:val="0082292B"/>
    <w:rsid w:val="00843CAD"/>
    <w:rsid w:val="0084613E"/>
    <w:rsid w:val="00867FF7"/>
    <w:rsid w:val="008B5B09"/>
    <w:rsid w:val="008B6B7E"/>
    <w:rsid w:val="008D17A6"/>
    <w:rsid w:val="008D3C87"/>
    <w:rsid w:val="008D50EA"/>
    <w:rsid w:val="008D66FF"/>
    <w:rsid w:val="008F25D0"/>
    <w:rsid w:val="00911FCA"/>
    <w:rsid w:val="0091443E"/>
    <w:rsid w:val="0092514C"/>
    <w:rsid w:val="009469C7"/>
    <w:rsid w:val="00952A9D"/>
    <w:rsid w:val="009654EC"/>
    <w:rsid w:val="009750E1"/>
    <w:rsid w:val="0099165D"/>
    <w:rsid w:val="009A766A"/>
    <w:rsid w:val="009B377B"/>
    <w:rsid w:val="009D4755"/>
    <w:rsid w:val="009E6A51"/>
    <w:rsid w:val="00A022A2"/>
    <w:rsid w:val="00A159B2"/>
    <w:rsid w:val="00A33B74"/>
    <w:rsid w:val="00A4386E"/>
    <w:rsid w:val="00A45D33"/>
    <w:rsid w:val="00A524CD"/>
    <w:rsid w:val="00A75424"/>
    <w:rsid w:val="00A859BC"/>
    <w:rsid w:val="00AA45B5"/>
    <w:rsid w:val="00AB7936"/>
    <w:rsid w:val="00AC3C6E"/>
    <w:rsid w:val="00AF0101"/>
    <w:rsid w:val="00AF6031"/>
    <w:rsid w:val="00B10019"/>
    <w:rsid w:val="00B23802"/>
    <w:rsid w:val="00B47F35"/>
    <w:rsid w:val="00B5075A"/>
    <w:rsid w:val="00B546F0"/>
    <w:rsid w:val="00B618D7"/>
    <w:rsid w:val="00B65DF7"/>
    <w:rsid w:val="00B862FF"/>
    <w:rsid w:val="00B979F5"/>
    <w:rsid w:val="00BB49BC"/>
    <w:rsid w:val="00BC5DE5"/>
    <w:rsid w:val="00BD3E9D"/>
    <w:rsid w:val="00BD626B"/>
    <w:rsid w:val="00BE11E8"/>
    <w:rsid w:val="00BF5F2B"/>
    <w:rsid w:val="00C173A2"/>
    <w:rsid w:val="00C230FD"/>
    <w:rsid w:val="00C26EDA"/>
    <w:rsid w:val="00C41620"/>
    <w:rsid w:val="00C41A70"/>
    <w:rsid w:val="00C455D4"/>
    <w:rsid w:val="00C4734D"/>
    <w:rsid w:val="00C5095B"/>
    <w:rsid w:val="00C73947"/>
    <w:rsid w:val="00C86FC1"/>
    <w:rsid w:val="00C92EAE"/>
    <w:rsid w:val="00CA7BCC"/>
    <w:rsid w:val="00CC2646"/>
    <w:rsid w:val="00CD42DF"/>
    <w:rsid w:val="00CE3F05"/>
    <w:rsid w:val="00D00CCC"/>
    <w:rsid w:val="00D1447D"/>
    <w:rsid w:val="00D22407"/>
    <w:rsid w:val="00D23481"/>
    <w:rsid w:val="00D53E07"/>
    <w:rsid w:val="00D9157F"/>
    <w:rsid w:val="00D9275F"/>
    <w:rsid w:val="00DB2C6B"/>
    <w:rsid w:val="00DC06D0"/>
    <w:rsid w:val="00E039D7"/>
    <w:rsid w:val="00E079EA"/>
    <w:rsid w:val="00E40510"/>
    <w:rsid w:val="00E52622"/>
    <w:rsid w:val="00E6101A"/>
    <w:rsid w:val="00E76D46"/>
    <w:rsid w:val="00E967A5"/>
    <w:rsid w:val="00EA5622"/>
    <w:rsid w:val="00ED3908"/>
    <w:rsid w:val="00F011F0"/>
    <w:rsid w:val="00F075B1"/>
    <w:rsid w:val="00F146D4"/>
    <w:rsid w:val="00F3208A"/>
    <w:rsid w:val="00FA366C"/>
    <w:rsid w:val="00FB2B37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2B2CA-7911-4712-A964-B1C834EE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К.К.Сухов</cp:lastModifiedBy>
  <cp:revision>14</cp:revision>
  <cp:lastPrinted>2014-11-20T02:19:00Z</cp:lastPrinted>
  <dcterms:created xsi:type="dcterms:W3CDTF">2014-04-15T09:35:00Z</dcterms:created>
  <dcterms:modified xsi:type="dcterms:W3CDTF">2014-11-20T04:30:00Z</dcterms:modified>
</cp:coreProperties>
</file>