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C3A4" w14:textId="6FB6DE38" w:rsidR="00750498" w:rsidRDefault="00750498" w:rsidP="00750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1239704"/>
      <w:r w:rsidRPr="00750498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едеральный закон </w:t>
      </w:r>
      <w:bookmarkEnd w:id="0"/>
      <w:r w:rsidRPr="0075049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209-ФЗ</w:t>
      </w:r>
    </w:p>
    <w:p w14:paraId="49144C4F" w14:textId="77777777" w:rsidR="007259C8" w:rsidRPr="007259C8" w:rsidRDefault="00750498" w:rsidP="0072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49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О ГОСУДАРСТВЕННОЙ ИНФОРМАЦИОННОЙ СИСТЕМЕ</w:t>
      </w:r>
    </w:p>
    <w:p w14:paraId="2A2A5D51" w14:textId="2AC03F94" w:rsidR="00750498" w:rsidRPr="00750498" w:rsidRDefault="007259C8" w:rsidP="0072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9C8"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  <w:r w:rsidR="00750498" w:rsidRPr="0075049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4AC84A" w14:textId="77777777" w:rsidR="00750498" w:rsidRPr="00750498" w:rsidRDefault="00750498" w:rsidP="0075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F962B" w14:textId="5D62A8C8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9C8">
        <w:rPr>
          <w:rFonts w:ascii="Times New Roman" w:hAnsi="Times New Roman" w:cs="Times New Roman"/>
          <w:b/>
          <w:bCs/>
          <w:sz w:val="28"/>
          <w:szCs w:val="28"/>
        </w:rPr>
        <w:t>Статья 6. Виды информации, размещаемой в системе</w:t>
      </w:r>
    </w:p>
    <w:p w14:paraId="69F0D3F3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1. В системе должны размещаться:</w:t>
      </w:r>
    </w:p>
    <w:p w14:paraId="56FFF38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14:paraId="342DA11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14:paraId="5589A12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3) информация об уполномоченных органах или организациях, осуществляющих государственный учет жилищного фонда;</w:t>
      </w:r>
    </w:p>
    <w:p w14:paraId="1BF959E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14:paraId="47FA8D84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14:paraId="7213ED4C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6) информация об объектах государственного учета жилищного фонда, включая их технические характеристики и состояние;</w:t>
      </w:r>
    </w:p>
    <w:p w14:paraId="01836F7B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14:paraId="2A586055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8) информация о количестве зарегистрированных в жилых помещениях по месту пребывания и по месту жительства граждан;</w:t>
      </w:r>
    </w:p>
    <w:p w14:paraId="1B745B8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14:paraId="59E7DCF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14:paraId="2F14B12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14:paraId="47DE11C5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14:paraId="2D5C8729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14:paraId="51BA0C8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 xml:space="preserve">14) документы, подтверждающие соответствие многоквартирных домов и жилых домов, объектов коммунальной и инженерной инфраструктур требованиям </w:t>
      </w:r>
      <w:r w:rsidRPr="007259C8">
        <w:rPr>
          <w:rFonts w:ascii="Times New Roman" w:hAnsi="Times New Roman" w:cs="Times New Roman"/>
          <w:sz w:val="28"/>
          <w:szCs w:val="28"/>
        </w:rPr>
        <w:lastRenderedPageBreak/>
        <w:t>энергетической эффективности, с указанием класса энергетической эффективности таких домов и объектов;</w:t>
      </w:r>
    </w:p>
    <w:p w14:paraId="697E9E2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14:paraId="39874B70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14:paraId="1665E3C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14:paraId="5DE005D5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14:paraId="764CB39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14:paraId="7792815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20) информация о нормативах потребления коммунальных услуг;</w:t>
      </w:r>
    </w:p>
    <w:p w14:paraId="4A77FC2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14:paraId="781079F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14:paraId="2B24F6B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14:paraId="4419A49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lastRenderedPageBreak/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14:paraId="26CD2EF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14:paraId="288EC2D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14:paraId="07D4C204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27) информация о ценах, тарифах, установленных на ресурсы, необходимые для предоставления коммунальных услуг;</w:t>
      </w:r>
    </w:p>
    <w:p w14:paraId="0823D11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28) информация о ценах, тарифах, установленных на предоставляемые коммунальные услуги;</w:t>
      </w:r>
    </w:p>
    <w:p w14:paraId="611A588B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29) информация о ценах на услуги по управлению в многоквартирном доме;</w:t>
      </w:r>
    </w:p>
    <w:p w14:paraId="4AC3B4D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14:paraId="50FEA9D3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14:paraId="54C5E32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14:paraId="46A9729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14:paraId="6D9EEA7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 xml:space="preserve"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</w:t>
      </w:r>
      <w:r w:rsidRPr="007259C8">
        <w:rPr>
          <w:rFonts w:ascii="Times New Roman" w:hAnsi="Times New Roman" w:cs="Times New Roman"/>
          <w:sz w:val="28"/>
          <w:szCs w:val="28"/>
        </w:rPr>
        <w:lastRenderedPageBreak/>
        <w:t>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14:paraId="0496CE7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14:paraId="287BC49C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14:paraId="2F32678B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14:paraId="3BBB154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14:paraId="132C90E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14:paraId="2FBF994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40) информация о поступивших обращениях по вопросам жилищно-коммунального хозяйства и о результатах их рассмотрения;</w:t>
      </w:r>
    </w:p>
    <w:p w14:paraId="6468FF54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14:paraId="2B1829FC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14:paraId="590F74AC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2. Информация и документы, составляющие государственную тайну в соответствии с законодательством Российской Федерации о государственной тайне, не подлежат размещению в системе.</w:t>
      </w:r>
    </w:p>
    <w:p w14:paraId="40FBD94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3CA6D" w14:textId="2CF1DFE4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9C8">
        <w:rPr>
          <w:rFonts w:ascii="Times New Roman" w:hAnsi="Times New Roman" w:cs="Times New Roman"/>
          <w:b/>
          <w:bCs/>
          <w:sz w:val="28"/>
          <w:szCs w:val="28"/>
        </w:rPr>
        <w:t>Статья 7. Права и обязанности участников информационного взаимодействия</w:t>
      </w:r>
    </w:p>
    <w:p w14:paraId="1C59A200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14:paraId="1DE0D7A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2. Оператор системы определяется Правительством Российской Федерации.</w:t>
      </w:r>
    </w:p>
    <w:p w14:paraId="6DD207A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lastRenderedPageBreak/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14:paraId="46D71E65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1) функциональные требования к системе;</w:t>
      </w:r>
    </w:p>
    <w:p w14:paraId="45B5D378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14:paraId="6B7E871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3) формы и форматы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14:paraId="7010ADA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4) порядок хранения, обработки и предоставления информации, содержащейся в системе;</w:t>
      </w:r>
    </w:p>
    <w:p w14:paraId="4AE1EF80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5) перечень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14:paraId="58ADDEA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6) порядок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14:paraId="2142E49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7) порядок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14:paraId="1E483260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8) требования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14:paraId="52C14538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9) порядок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14:paraId="5B8965F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14:paraId="4119686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11) адрес официального сайта системы в информационно-телекоммуникационной сети "Интернет".</w:t>
      </w:r>
    </w:p>
    <w:p w14:paraId="06C82A8B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lastRenderedPageBreak/>
        <w:t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пунктами 1, 3 - 10 части 3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14:paraId="5EA99D3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части 1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частью 2 настоящей статьи. Внесение изменений в указанное соглашение осуществляется по соглашению сторон.</w:t>
      </w:r>
    </w:p>
    <w:p w14:paraId="6CA122C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14:paraId="7CC085E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1) права и обязанности сторон по использованию государственного информационного ресурса системы;</w:t>
      </w:r>
    </w:p>
    <w:p w14:paraId="00DD1B8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14:paraId="3D75B73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3) порядок осуществления федеральным органом исполнительной власти, указанным в части 1 настоящей статьи, контроля за исполнением оператором системы обязанностей, предусмотренных частью 4 настоящей статьи;</w:t>
      </w:r>
    </w:p>
    <w:p w14:paraId="6802F3D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4) состав целевых показателей бесперебойного функционирования системы и условия, необходимые для их достижения;</w:t>
      </w:r>
    </w:p>
    <w:p w14:paraId="5451D7F2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5) срок действия такого соглашения;</w:t>
      </w:r>
    </w:p>
    <w:p w14:paraId="62D65260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6) условия прекращения такого соглашения, в том числе в случае определения в соответствии с частью 2 настоящей статьи нового оператора системы.</w:t>
      </w:r>
    </w:p>
    <w:p w14:paraId="06FE1005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14:paraId="6D8E0375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259C8">
        <w:rPr>
          <w:rFonts w:ascii="Times New Roman" w:hAnsi="Times New Roman" w:cs="Times New Roman"/>
          <w:sz w:val="28"/>
          <w:szCs w:val="28"/>
        </w:rPr>
        <w:t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пунктах 6 и 7 части 1 статьи 6 настоящего Федерального закона.</w:t>
      </w:r>
    </w:p>
    <w:p w14:paraId="7C279DA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</w:t>
      </w:r>
      <w:r w:rsidRPr="007259C8">
        <w:rPr>
          <w:rFonts w:ascii="Times New Roman" w:hAnsi="Times New Roman" w:cs="Times New Roman"/>
          <w:sz w:val="28"/>
          <w:szCs w:val="28"/>
        </w:rPr>
        <w:lastRenderedPageBreak/>
        <w:t>информацию, указанную в пунктах 11, 27 и 41 части 1 статьи 6 настоящего Федерального закона, а также информацию о лицах, указанных в пункте 1 части 1 статьи 6 настоящего Федерального закона.</w:t>
      </w:r>
    </w:p>
    <w:p w14:paraId="16D917EC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пунктом 8 части 1 статьи 6 настоящего Федерального закона.</w:t>
      </w:r>
    </w:p>
    <w:p w14:paraId="21776804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пунктах 1 и 2 части 1 статьи 6 настоящего Федерального закона.</w:t>
      </w:r>
    </w:p>
    <w:p w14:paraId="7CDE2C8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10. Пенсионный фонд Российской Федерации и его территориальные органы размещают в 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14:paraId="725F3764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11. Фонд содействия реформированию жилищно-коммунального хозяйства размещает в системе информацию, указанную в пункте 15 части 1 статьи 6 настоящего Федерального закона.</w:t>
      </w:r>
    </w:p>
    <w:p w14:paraId="49DCFD60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пункте 16 части 1 статьи 6 настоящего Федерального закона.</w:t>
      </w:r>
    </w:p>
    <w:p w14:paraId="3DF1241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13. Органы государственной власти субъектов Российской Федерации:</w:t>
      </w:r>
    </w:p>
    <w:p w14:paraId="670171F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14:paraId="3D7F2AF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2) осуществляют ведение в системе реестра организаций, указанных в пункте 16 части 1 статьи 6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14:paraId="52A00BB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3) размещают в системе информацию, предусмотренную пунктами 3, 4, 9, 10, 17, 18, 20, 26, 28, 34 и 40 части 1 статьи 6 настоящего Федерального закона.</w:t>
      </w:r>
    </w:p>
    <w:p w14:paraId="60EE37FB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14:paraId="2DE6837B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14:paraId="7F4EE3B7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14:paraId="1082E21D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14:paraId="0829251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lastRenderedPageBreak/>
        <w:t>4) размещает в системе информацию, указанную в пунктах 2, 5, 19, 37, 40, 41 части 1 статьи 6 настоящего Федерального закона.</w:t>
      </w:r>
    </w:p>
    <w:p w14:paraId="2D81945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пункте 12 части 1 статьи 6 настоящего Федерального закона.</w:t>
      </w:r>
    </w:p>
    <w:p w14:paraId="5F23A58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16. Органы местного самоуправления размещают в системе:</w:t>
      </w:r>
    </w:p>
    <w:p w14:paraId="75928F39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14:paraId="128D73B9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2) информацию, предусмотренную пунктами 6, 7, 9, 11, 13, 14, 28, 40 части 1 статьи 6 настоящего Федерального закона;</w:t>
      </w:r>
    </w:p>
    <w:p w14:paraId="579D36FA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3) информацию о способе управления многоквартирным домом, а также информацию, предусмотренную пунктом 30 части 1 статьи 6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14:paraId="45530C8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кодексом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14:paraId="1E158778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пунктами 5, 40 части 1 статьи 6 настоящего Федерального закона.</w:t>
      </w:r>
    </w:p>
    <w:p w14:paraId="3AFABEF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пунктами 1, 2, 6, 7, 21 - 25, 28 - 33, 35 - 40 части 1 статьи 6 настоящего Федерального закона.</w:t>
      </w:r>
    </w:p>
    <w:p w14:paraId="407BEDCE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пунктами 1, 2, 6, 7, 11, 22, 24, 25, 27, 31, 33, 40 части 1 статьи 6 настоящего Федерального закона.</w:t>
      </w:r>
    </w:p>
    <w:p w14:paraId="6D5ED1E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</w:t>
      </w:r>
      <w:r w:rsidRPr="007259C8">
        <w:rPr>
          <w:rFonts w:ascii="Times New Roman" w:hAnsi="Times New Roman" w:cs="Times New Roman"/>
          <w:sz w:val="28"/>
          <w:szCs w:val="28"/>
        </w:rPr>
        <w:lastRenderedPageBreak/>
        <w:t>информацию, предусмотренную пунктами 19 и 21 части 1 статьи 6 настоящего Федерального закона.</w:t>
      </w:r>
    </w:p>
    <w:p w14:paraId="69A74B21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21. Органы или организации, уполномоченные на осуществление государственного учета жилищного фонда, размещают в системе информацию, предусмотренную пунктом 6 части 1 статьи 6 настоящего Федерального закона.</w:t>
      </w:r>
    </w:p>
    <w:p w14:paraId="51FA2474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14:paraId="04554C7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14:paraId="576307EF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229F9" w14:textId="713D729B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9C8">
        <w:rPr>
          <w:rFonts w:ascii="Times New Roman" w:hAnsi="Times New Roman" w:cs="Times New Roman"/>
          <w:b/>
          <w:bCs/>
          <w:sz w:val="28"/>
          <w:szCs w:val="28"/>
        </w:rPr>
        <w:t>Статья 8. Размещение информации в системе</w:t>
      </w:r>
    </w:p>
    <w:p w14:paraId="4A810D4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пунктом 10 части 3 статьи 7 настоящего Федерального закона.</w:t>
      </w:r>
    </w:p>
    <w:p w14:paraId="53E70BC6" w14:textId="77777777" w:rsidR="007259C8" w:rsidRPr="007259C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пунктом 2 части 3 статьи 7 настоящего Федерального закона.</w:t>
      </w:r>
    </w:p>
    <w:p w14:paraId="4AEDDE4F" w14:textId="61BB807F" w:rsidR="00B01ED3" w:rsidRPr="00750498" w:rsidRDefault="007259C8" w:rsidP="0072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C8">
        <w:rPr>
          <w:rFonts w:ascii="Times New Roman" w:hAnsi="Times New Roman" w:cs="Times New Roman"/>
          <w:sz w:val="28"/>
          <w:szCs w:val="28"/>
        </w:rP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sectPr w:rsidR="00B01ED3" w:rsidRPr="00750498" w:rsidSect="0075049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5E"/>
    <w:rsid w:val="007259C8"/>
    <w:rsid w:val="00750498"/>
    <w:rsid w:val="00762F5E"/>
    <w:rsid w:val="00B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E487"/>
  <w15:chartTrackingRefBased/>
  <w15:docId w15:val="{28D9AAEE-FEC3-4A84-86EC-723F5BE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2021-12-24T06:57:00Z</dcterms:created>
  <dcterms:modified xsi:type="dcterms:W3CDTF">2021-12-24T07:12:00Z</dcterms:modified>
</cp:coreProperties>
</file>