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F109CA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274F93">
              <w:rPr>
                <w:sz w:val="22"/>
                <w:szCs w:val="22"/>
                <w:u w:val="single"/>
              </w:rPr>
              <w:t>1</w:t>
            </w:r>
            <w:r w:rsidR="00F109CA">
              <w:rPr>
                <w:sz w:val="22"/>
                <w:szCs w:val="22"/>
                <w:u w:val="single"/>
              </w:rPr>
              <w:t>5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EF1DD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EF1DD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C47F26" w:rsidP="00274F93">
            <w:pPr>
              <w:snapToGrid w:val="0"/>
              <w:jc w:val="center"/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AA522D">
        <w:t>ул.</w:t>
      </w:r>
      <w:r w:rsidR="00C47F26">
        <w:t>23 Мая</w:t>
      </w:r>
      <w:r w:rsidR="00E61930" w:rsidRPr="00266DD6">
        <w:t>, д.</w:t>
      </w:r>
      <w:r w:rsidR="00C47F26">
        <w:t>24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274F93">
        <w:t>4</w:t>
      </w:r>
      <w:r w:rsidR="00C47F26">
        <w:t>9</w:t>
      </w:r>
      <w:r w:rsidR="00E61930" w:rsidRPr="00266DD6">
        <w:t xml:space="preserve">-р от </w:t>
      </w:r>
      <w:r w:rsidR="00274F93">
        <w:t>01.02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C47F26" w:rsidRPr="00286B86" w:rsidRDefault="00EF1DD7" w:rsidP="00FA0276">
      <w:pPr>
        <w:jc w:val="both"/>
        <w:rPr>
          <w:rStyle w:val="a5"/>
          <w:b w:val="0"/>
          <w:color w:val="000000"/>
        </w:rPr>
      </w:pPr>
      <w:proofErr w:type="gramStart"/>
      <w:r w:rsidRPr="00EF1DD7">
        <w:rPr>
          <w:rStyle w:val="a5"/>
          <w:b w:val="0"/>
          <w:color w:val="000000"/>
        </w:rPr>
        <w:t>отношении</w:t>
      </w:r>
      <w:proofErr w:type="gramEnd"/>
      <w:r w:rsidRPr="00EF1DD7">
        <w:rPr>
          <w:rStyle w:val="a5"/>
          <w:b w:val="0"/>
          <w:color w:val="000000"/>
        </w:rPr>
        <w:t xml:space="preserve"> </w:t>
      </w:r>
      <w:r w:rsidR="00C47F26" w:rsidRPr="00C47F26">
        <w:rPr>
          <w:rStyle w:val="a5"/>
          <w:b w:val="0"/>
          <w:color w:val="000000"/>
          <w:u w:val="single"/>
        </w:rPr>
        <w:t xml:space="preserve">Некоммерческой организации товарищества собственников жилья «Олимп» (ТСЖ </w:t>
      </w:r>
      <w:r w:rsidR="00C47F26" w:rsidRPr="00286B86">
        <w:rPr>
          <w:rStyle w:val="a5"/>
          <w:b w:val="0"/>
          <w:color w:val="000000"/>
        </w:rPr>
        <w:t>«Олимп», ОГРН – 1020202085529, ИНН – 0268031130)</w:t>
      </w:r>
    </w:p>
    <w:p w:rsidR="00C47F26" w:rsidRPr="00286B86" w:rsidRDefault="00C47F26" w:rsidP="00C47F26">
      <w:pPr>
        <w:pBdr>
          <w:top w:val="single" w:sz="4" w:space="1" w:color="auto"/>
        </w:pBdr>
        <w:jc w:val="both"/>
        <w:rPr>
          <w:rStyle w:val="a5"/>
          <w:b w:val="0"/>
          <w:color w:val="000000"/>
          <w:u w:val="single"/>
        </w:rPr>
      </w:pPr>
      <w:r w:rsidRPr="00286B86">
        <w:rPr>
          <w:rStyle w:val="a5"/>
          <w:b w:val="0"/>
          <w:color w:val="000000"/>
          <w:u w:val="single"/>
        </w:rPr>
        <w:t xml:space="preserve">453130, Республика Башкортостан, </w:t>
      </w:r>
      <w:proofErr w:type="gramStart"/>
      <w:r w:rsidRPr="00286B86">
        <w:rPr>
          <w:rStyle w:val="a5"/>
          <w:b w:val="0"/>
          <w:color w:val="000000"/>
          <w:u w:val="single"/>
        </w:rPr>
        <w:t>г</w:t>
      </w:r>
      <w:proofErr w:type="gramEnd"/>
      <w:r w:rsidRPr="00286B86">
        <w:rPr>
          <w:rStyle w:val="a5"/>
          <w:b w:val="0"/>
          <w:color w:val="000000"/>
          <w:u w:val="single"/>
        </w:rPr>
        <w:t>. Стерлитамак, ул. 23 Мая, д.24, кв.55</w:t>
      </w:r>
    </w:p>
    <w:p w:rsidR="006A2AC0" w:rsidRPr="00266DD6" w:rsidRDefault="006A2AC0" w:rsidP="00286B8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F109CA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F109CA" w:rsidRDefault="00274F93" w:rsidP="00E61930">
            <w:pPr>
              <w:autoSpaceDE w:val="0"/>
              <w:autoSpaceDN w:val="0"/>
              <w:jc w:val="center"/>
              <w:rPr>
                <w:u w:val="single"/>
              </w:rPr>
            </w:pPr>
            <w:r w:rsidRPr="00F109CA">
              <w:rPr>
                <w:u w:val="single"/>
              </w:rPr>
              <w:t>11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F109CA" w:rsidRDefault="00EF1DD7" w:rsidP="00E61930">
            <w:pPr>
              <w:autoSpaceDE w:val="0"/>
              <w:autoSpaceDN w:val="0"/>
              <w:jc w:val="center"/>
              <w:rPr>
                <w:u w:val="single"/>
              </w:rPr>
            </w:pPr>
            <w:r w:rsidRPr="00F109CA">
              <w:rPr>
                <w:u w:val="single"/>
              </w:rPr>
              <w:t>февраля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F109CA" w:rsidRDefault="00E61930" w:rsidP="00E61930">
            <w:pPr>
              <w:autoSpaceDE w:val="0"/>
              <w:autoSpaceDN w:val="0"/>
              <w:rPr>
                <w:u w:val="single"/>
              </w:rPr>
            </w:pPr>
            <w:r w:rsidRPr="00F109CA">
              <w:rPr>
                <w:u w:val="single"/>
              </w:rPr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F109CA" w:rsidRDefault="00C47F26" w:rsidP="00274F93">
            <w:pPr>
              <w:autoSpaceDE w:val="0"/>
              <w:autoSpaceDN w:val="0"/>
              <w:jc w:val="center"/>
              <w:rPr>
                <w:u w:val="single"/>
              </w:rPr>
            </w:pPr>
            <w:r w:rsidRPr="00F109CA">
              <w:rPr>
                <w:u w:val="single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F109CA" w:rsidRDefault="00C47F26" w:rsidP="00E61930">
            <w:pPr>
              <w:autoSpaceDE w:val="0"/>
              <w:autoSpaceDN w:val="0"/>
              <w:jc w:val="center"/>
              <w:rPr>
                <w:u w:val="single"/>
              </w:rPr>
            </w:pPr>
            <w:r w:rsidRPr="00F109CA">
              <w:rPr>
                <w:u w:val="single"/>
              </w:rPr>
              <w:t>0</w:t>
            </w:r>
            <w:r w:rsidR="00274F93" w:rsidRPr="00F109CA">
              <w:rPr>
                <w:u w:val="single"/>
              </w:rPr>
              <w:t>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F109CA" w:rsidRDefault="00E61930" w:rsidP="00C47F26">
            <w:pPr>
              <w:autoSpaceDE w:val="0"/>
              <w:autoSpaceDN w:val="0"/>
              <w:jc w:val="center"/>
              <w:rPr>
                <w:u w:val="single"/>
              </w:rPr>
            </w:pPr>
            <w:r w:rsidRPr="00F109CA">
              <w:rPr>
                <w:u w:val="single"/>
              </w:rPr>
              <w:t>1</w:t>
            </w:r>
            <w:r w:rsidR="00C47F26" w:rsidRPr="00F109CA">
              <w:rPr>
                <w:u w:val="single"/>
              </w:rPr>
              <w:t>0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F109CA" w:rsidRDefault="00C47F26" w:rsidP="00E61930">
            <w:pPr>
              <w:autoSpaceDE w:val="0"/>
              <w:autoSpaceDN w:val="0"/>
              <w:jc w:val="center"/>
              <w:rPr>
                <w:u w:val="single"/>
              </w:rPr>
            </w:pPr>
            <w:r w:rsidRPr="00F109CA">
              <w:rPr>
                <w:u w:val="single"/>
              </w:rPr>
              <w:t>0</w:t>
            </w:r>
            <w:r w:rsidR="00274F93" w:rsidRPr="00F109CA">
              <w:rPr>
                <w:u w:val="single"/>
              </w:rPr>
              <w:t>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0" w:rsidRPr="00F109CA" w:rsidRDefault="00E61930" w:rsidP="00E61930">
            <w:pPr>
              <w:autoSpaceDE w:val="0"/>
              <w:autoSpaceDN w:val="0"/>
              <w:jc w:val="center"/>
              <w:rPr>
                <w:u w:val="single"/>
              </w:rPr>
            </w:pPr>
            <w:r w:rsidRPr="00F109CA">
              <w:rPr>
                <w:u w:val="single"/>
              </w:rPr>
              <w:t>1</w:t>
            </w:r>
          </w:p>
        </w:tc>
      </w:tr>
      <w:tr w:rsidR="00F109CA" w:rsidRPr="00266DD6" w:rsidTr="006A2AC0">
        <w:tc>
          <w:tcPr>
            <w:tcW w:w="187" w:type="dxa"/>
            <w:vAlign w:val="bottom"/>
            <w:hideMark/>
          </w:tcPr>
          <w:p w:rsidR="00F109CA" w:rsidRPr="00266DD6" w:rsidRDefault="00F109CA" w:rsidP="00E61930">
            <w:pPr>
              <w:autoSpaceDE w:val="0"/>
              <w:autoSpaceDN w:val="0"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9CA" w:rsidRDefault="00F109CA" w:rsidP="00E61930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55" w:type="dxa"/>
            <w:vAlign w:val="bottom"/>
            <w:hideMark/>
          </w:tcPr>
          <w:p w:rsidR="00F109CA" w:rsidRPr="00266DD6" w:rsidRDefault="00F109CA" w:rsidP="00E61930">
            <w:pPr>
              <w:autoSpaceDE w:val="0"/>
              <w:autoSpaceDN w:val="0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9CA" w:rsidRPr="00266DD6" w:rsidRDefault="00F109CA" w:rsidP="00A62ECD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:rsidR="00F109CA" w:rsidRPr="00266DD6" w:rsidRDefault="00F109CA" w:rsidP="00A62ECD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9CA" w:rsidRPr="00266DD6" w:rsidRDefault="00F109CA" w:rsidP="00A62ECD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F109CA" w:rsidRPr="00266DD6" w:rsidRDefault="00F109CA" w:rsidP="00A62ECD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9CA" w:rsidRPr="00266DD6" w:rsidRDefault="00F109CA" w:rsidP="00A62ECD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:rsidR="00F109CA" w:rsidRPr="00266DD6" w:rsidRDefault="00F109CA" w:rsidP="00A62ECD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9CA" w:rsidRPr="00266DD6" w:rsidRDefault="00F109CA" w:rsidP="00A62ECD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  <w:hideMark/>
          </w:tcPr>
          <w:p w:rsidR="00F109CA" w:rsidRPr="00266DD6" w:rsidRDefault="00F109CA" w:rsidP="00A62ECD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9CA" w:rsidRPr="00266DD6" w:rsidRDefault="00F109CA" w:rsidP="00A62ECD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0</w:t>
            </w:r>
          </w:p>
        </w:tc>
        <w:tc>
          <w:tcPr>
            <w:tcW w:w="567" w:type="dxa"/>
            <w:vAlign w:val="bottom"/>
            <w:hideMark/>
          </w:tcPr>
          <w:p w:rsidR="00F109CA" w:rsidRPr="00266DD6" w:rsidRDefault="00F109CA" w:rsidP="00A62ECD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9CA" w:rsidRPr="00266DD6" w:rsidRDefault="00F109CA" w:rsidP="00A62ECD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  <w:hideMark/>
          </w:tcPr>
          <w:p w:rsidR="00F109CA" w:rsidRPr="00266DD6" w:rsidRDefault="00F109CA" w:rsidP="00A62ECD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9CA" w:rsidRPr="00266DD6" w:rsidRDefault="00F109CA" w:rsidP="00A62ECD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F109CA">
        <w:rPr>
          <w:sz w:val="22"/>
          <w:szCs w:val="22"/>
        </w:rPr>
        <w:t>2 дня</w:t>
      </w:r>
      <w:r w:rsidR="008D2012" w:rsidRPr="00266DD6">
        <w:rPr>
          <w:sz w:val="22"/>
          <w:szCs w:val="22"/>
        </w:rPr>
        <w:t xml:space="preserve"> /  </w:t>
      </w:r>
      <w:r w:rsidR="00F109CA">
        <w:rPr>
          <w:sz w:val="22"/>
          <w:szCs w:val="22"/>
        </w:rPr>
        <w:t>2</w:t>
      </w:r>
      <w:r w:rsidR="008D2012" w:rsidRPr="00266DD6">
        <w:rPr>
          <w:sz w:val="22"/>
          <w:szCs w:val="22"/>
        </w:rPr>
        <w:t xml:space="preserve">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74F93">
        <w:rPr>
          <w:u w:val="single"/>
        </w:rPr>
        <w:t>01.02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4E1592">
        <w:t>---------------------</w:t>
      </w:r>
      <w:r w:rsidR="00274F93">
        <w:t xml:space="preserve"> 0</w:t>
      </w:r>
      <w:r w:rsidR="00286B86">
        <w:t>5</w:t>
      </w:r>
      <w:r w:rsidR="00274F93">
        <w:t>.02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274F93" w:rsidRDefault="006A2AC0" w:rsidP="00F109CA">
      <w:pPr>
        <w:rPr>
          <w:color w:val="FF0000"/>
        </w:rPr>
      </w:pPr>
      <w:r>
        <w:t>При прове</w:t>
      </w:r>
      <w:r w:rsidR="00FA0276">
        <w:t xml:space="preserve">дении проверки присутствовали: </w:t>
      </w:r>
      <w:r w:rsidR="005B0375" w:rsidRPr="005B0375">
        <w:t xml:space="preserve">Представитель </w:t>
      </w:r>
      <w:r w:rsidR="00286B86" w:rsidRPr="00286B86">
        <w:rPr>
          <w:rStyle w:val="a5"/>
          <w:b w:val="0"/>
          <w:color w:val="000000"/>
        </w:rPr>
        <w:t>ТСЖ «Олимп»</w:t>
      </w:r>
      <w:r w:rsidR="00286B86">
        <w:rPr>
          <w:rStyle w:val="a5"/>
          <w:b w:val="0"/>
          <w:color w:val="000000"/>
        </w:rPr>
        <w:t xml:space="preserve"> </w:t>
      </w:r>
      <w:r w:rsidR="004E1592">
        <w:rPr>
          <w:rStyle w:val="a5"/>
          <w:b w:val="0"/>
        </w:rPr>
        <w:t>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274F93">
        <w:t>4</w:t>
      </w:r>
      <w:r w:rsidR="00286B86">
        <w:t>9</w:t>
      </w:r>
      <w:r w:rsidRPr="00266DD6">
        <w:t xml:space="preserve">-р от </w:t>
      </w:r>
      <w:r w:rsidR="00274F93">
        <w:t>01.02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274F93">
        <w:t>11</w:t>
      </w:r>
      <w:r w:rsidR="00B24F85">
        <w:t>.02</w:t>
      </w:r>
      <w:r w:rsidRPr="00266DD6">
        <w:t>.</w:t>
      </w:r>
      <w:r w:rsidR="00266DD6" w:rsidRPr="00266DD6">
        <w:t>2019</w:t>
      </w:r>
      <w:r w:rsidRPr="00266DD6">
        <w:t xml:space="preserve"> г. в отношении </w:t>
      </w:r>
      <w:r w:rsidR="00286B86" w:rsidRPr="00286B86">
        <w:rPr>
          <w:rStyle w:val="a5"/>
          <w:b w:val="0"/>
          <w:color w:val="000000"/>
        </w:rPr>
        <w:t>ТСЖ «Олимп»</w:t>
      </w:r>
      <w:r w:rsidRPr="00266DD6">
        <w:t xml:space="preserve"> проведена внеплановая, выездная проверка.</w:t>
      </w:r>
    </w:p>
    <w:p w:rsidR="005B0375" w:rsidRDefault="008D2012" w:rsidP="005B0375">
      <w:pPr>
        <w:ind w:firstLine="709"/>
        <w:jc w:val="both"/>
        <w:rPr>
          <w:color w:val="FF0000"/>
        </w:rPr>
      </w:pPr>
      <w:r w:rsidRPr="003E2A57">
        <w:t xml:space="preserve">Согласно п.13 распоряжения </w:t>
      </w:r>
      <w:r w:rsidR="00286B86" w:rsidRPr="00266DD6">
        <w:t xml:space="preserve">№ </w:t>
      </w:r>
      <w:r w:rsidR="00286B86">
        <w:t>49</w:t>
      </w:r>
      <w:r w:rsidR="00286B86" w:rsidRPr="00266DD6">
        <w:t xml:space="preserve">-р от </w:t>
      </w:r>
      <w:r w:rsidR="00286B86">
        <w:t>01.02</w:t>
      </w:r>
      <w:r w:rsidR="00286B86" w:rsidRPr="00266DD6">
        <w:t>.201</w:t>
      </w:r>
      <w:r w:rsidR="00286B86">
        <w:t>9</w:t>
      </w:r>
      <w:r w:rsidR="00286B86" w:rsidRPr="00266DD6">
        <w:t xml:space="preserve"> г. </w:t>
      </w:r>
      <w:r w:rsidR="00286B86" w:rsidRPr="00286B86">
        <w:rPr>
          <w:rStyle w:val="a5"/>
          <w:b w:val="0"/>
          <w:color w:val="000000"/>
        </w:rPr>
        <w:t>ТСЖ «Олимп»</w:t>
      </w:r>
      <w:r w:rsidR="00FA0276" w:rsidRPr="00266DD6">
        <w:t xml:space="preserve"> </w:t>
      </w:r>
      <w:r w:rsidRPr="003E2A57">
        <w:t xml:space="preserve"> представлены следующие документы: </w:t>
      </w:r>
      <w:r w:rsidR="00A76B5F" w:rsidRPr="00670FF4">
        <w:t>карта партнера,</w:t>
      </w:r>
      <w:r w:rsidR="00FA0276" w:rsidRPr="00670FF4">
        <w:t xml:space="preserve"> копия приказа о назначении руководителя, копия протокола собственников помещений многоквартирного дома о в</w:t>
      </w:r>
      <w:r w:rsidR="00670FF4" w:rsidRPr="00670FF4">
        <w:t>ыборе способа управления домом</w:t>
      </w:r>
      <w:proofErr w:type="gramStart"/>
      <w:r w:rsidR="00670FF4" w:rsidRPr="00670FF4">
        <w:t>,</w:t>
      </w:r>
      <w:r w:rsidR="00FA0276" w:rsidRPr="00670FF4">
        <w:t>к</w:t>
      </w:r>
      <w:proofErr w:type="gramEnd"/>
      <w:r w:rsidR="00FA0276" w:rsidRPr="00670FF4">
        <w:t xml:space="preserve">опии актов выполненных работ (по очистке кровли </w:t>
      </w:r>
      <w:r w:rsidR="00670FF4" w:rsidRPr="00670FF4">
        <w:t>декабрь 2018</w:t>
      </w:r>
      <w:r w:rsidR="00FA0276" w:rsidRPr="00670FF4">
        <w:t>г</w:t>
      </w:r>
      <w:r w:rsidR="00A76B5F" w:rsidRPr="00670FF4">
        <w:t>.</w:t>
      </w:r>
      <w:r w:rsidR="00670FF4" w:rsidRPr="00670FF4">
        <w:t>, январь-февра</w:t>
      </w:r>
      <w:r w:rsidR="004E1592">
        <w:t>л</w:t>
      </w:r>
      <w:r w:rsidR="00670FF4" w:rsidRPr="00670FF4">
        <w:t>ь 2019г.</w:t>
      </w:r>
      <w:r w:rsidR="00FA0276" w:rsidRPr="00670FF4">
        <w:t>)</w:t>
      </w:r>
    </w:p>
    <w:p w:rsidR="00F109CA" w:rsidRPr="00274F93" w:rsidRDefault="00F109CA" w:rsidP="00F109CA">
      <w:pPr>
        <w:ind w:firstLine="709"/>
        <w:jc w:val="both"/>
        <w:rPr>
          <w:color w:val="FF0000"/>
        </w:rPr>
      </w:pPr>
      <w:r w:rsidRPr="00A76B5F">
        <w:rPr>
          <w:u w:val="single"/>
        </w:rPr>
        <w:t xml:space="preserve">Непосредственным обнаружением </w:t>
      </w:r>
      <w:r>
        <w:rPr>
          <w:u w:val="single"/>
        </w:rPr>
        <w:t>11</w:t>
      </w:r>
      <w:r w:rsidRPr="00A76B5F">
        <w:rPr>
          <w:u w:val="single"/>
        </w:rPr>
        <w:t>.02.2019 г.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>терлитамак, ул.</w:t>
      </w:r>
      <w:r>
        <w:rPr>
          <w:u w:val="single"/>
        </w:rPr>
        <w:t>23 Мая</w:t>
      </w:r>
      <w:r w:rsidRPr="00A76B5F">
        <w:rPr>
          <w:u w:val="single"/>
        </w:rPr>
        <w:t>, д.</w:t>
      </w:r>
      <w:r>
        <w:rPr>
          <w:u w:val="single"/>
        </w:rPr>
        <w:t>24</w:t>
      </w:r>
      <w:r w:rsidRPr="00A76B5F">
        <w:rPr>
          <w:u w:val="single"/>
        </w:rPr>
        <w:t xml:space="preserve"> выявлено</w:t>
      </w:r>
      <w:r>
        <w:rPr>
          <w:u w:val="single"/>
        </w:rPr>
        <w:t xml:space="preserve"> что ведутся работы по очистке кровли от снежных навалов, после очистки кровли начата работа по очистке кровли тамбуров от снежных навалов </w:t>
      </w:r>
    </w:p>
    <w:p w:rsidR="008D2012" w:rsidRPr="006621E0" w:rsidRDefault="008D2012" w:rsidP="005B0375">
      <w:pPr>
        <w:ind w:firstLine="709"/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B24F85" w:rsidRDefault="00B24F85" w:rsidP="00B24F85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B24F85" w:rsidRPr="00F109CA" w:rsidRDefault="00B24F85" w:rsidP="00B24F85">
      <w:pPr>
        <w:ind w:firstLine="567"/>
        <w:jc w:val="both"/>
        <w:rPr>
          <w:u w:val="single"/>
        </w:rPr>
      </w:pPr>
      <w:r w:rsidRPr="00A76B5F">
        <w:rPr>
          <w:u w:val="single"/>
        </w:rPr>
        <w:t xml:space="preserve">Непосредственным обнаружением </w:t>
      </w:r>
      <w:r w:rsidR="00274F93">
        <w:rPr>
          <w:u w:val="single"/>
        </w:rPr>
        <w:t>1</w:t>
      </w:r>
      <w:r w:rsidR="007D5FF9">
        <w:rPr>
          <w:u w:val="single"/>
        </w:rPr>
        <w:t>5</w:t>
      </w:r>
      <w:r w:rsidRPr="00A76B5F">
        <w:rPr>
          <w:u w:val="single"/>
        </w:rPr>
        <w:t>.02.2019 г.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 xml:space="preserve">терлитамак, </w:t>
      </w:r>
      <w:r w:rsidR="00AA522D" w:rsidRPr="00A76B5F">
        <w:rPr>
          <w:u w:val="single"/>
        </w:rPr>
        <w:t>ул.</w:t>
      </w:r>
      <w:r w:rsidR="00286B86">
        <w:rPr>
          <w:u w:val="single"/>
        </w:rPr>
        <w:t>23 Мая</w:t>
      </w:r>
      <w:r w:rsidRPr="00A76B5F">
        <w:rPr>
          <w:u w:val="single"/>
        </w:rPr>
        <w:t>, д.</w:t>
      </w:r>
      <w:r w:rsidR="00286B86">
        <w:rPr>
          <w:u w:val="single"/>
        </w:rPr>
        <w:t>24</w:t>
      </w:r>
      <w:r w:rsidRPr="00A76B5F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A76B5F">
        <w:rPr>
          <w:u w:val="single"/>
        </w:rPr>
        <w:t>ПиН</w:t>
      </w:r>
      <w:proofErr w:type="spellEnd"/>
      <w:r w:rsidRPr="00A76B5F">
        <w:rPr>
          <w:u w:val="single"/>
        </w:rPr>
        <w:t xml:space="preserve">), а именно: </w:t>
      </w:r>
      <w:r w:rsidRPr="00F109CA">
        <w:rPr>
          <w:u w:val="single"/>
        </w:rPr>
        <w:t>кровля</w:t>
      </w:r>
      <w:r w:rsidR="00F109CA">
        <w:rPr>
          <w:u w:val="single"/>
        </w:rPr>
        <w:t xml:space="preserve"> МКД</w:t>
      </w:r>
      <w:r w:rsidRPr="00F109CA">
        <w:rPr>
          <w:u w:val="single"/>
        </w:rPr>
        <w:t xml:space="preserve"> </w:t>
      </w:r>
      <w:r w:rsidR="00F109CA" w:rsidRPr="00F109CA">
        <w:rPr>
          <w:u w:val="single"/>
        </w:rPr>
        <w:t xml:space="preserve">и </w:t>
      </w:r>
      <w:r w:rsidR="00F109CA">
        <w:rPr>
          <w:u w:val="single"/>
        </w:rPr>
        <w:t xml:space="preserve">кровля </w:t>
      </w:r>
      <w:r w:rsidR="00F109CA" w:rsidRPr="00F109CA">
        <w:rPr>
          <w:u w:val="single"/>
        </w:rPr>
        <w:t>тамбур</w:t>
      </w:r>
      <w:r w:rsidR="00F109CA">
        <w:rPr>
          <w:u w:val="single"/>
        </w:rPr>
        <w:t>ов</w:t>
      </w:r>
      <w:r w:rsidR="00F109CA" w:rsidRPr="00F109CA">
        <w:rPr>
          <w:u w:val="single"/>
        </w:rPr>
        <w:t xml:space="preserve"> </w:t>
      </w:r>
      <w:r w:rsidRPr="00F109CA">
        <w:t>очищен</w:t>
      </w:r>
      <w:r w:rsidR="00F109CA">
        <w:t>а</w:t>
      </w:r>
      <w:r w:rsidRPr="00F109CA">
        <w:t xml:space="preserve"> от снежн</w:t>
      </w:r>
      <w:r w:rsidR="007D5FF9">
        <w:t>ого</w:t>
      </w:r>
      <w:r w:rsidRPr="00F109CA">
        <w:t xml:space="preserve"> </w:t>
      </w:r>
      <w:r w:rsidR="007D5FF9">
        <w:t>покрова</w:t>
      </w:r>
      <w:r w:rsidRPr="00F109CA">
        <w:t xml:space="preserve"> (</w:t>
      </w:r>
      <w:r w:rsidRPr="00F109CA">
        <w:rPr>
          <w:sz w:val="22"/>
          <w:szCs w:val="22"/>
        </w:rPr>
        <w:t xml:space="preserve">п.4.6.1.23 </w:t>
      </w:r>
      <w:proofErr w:type="spellStart"/>
      <w:proofErr w:type="gramStart"/>
      <w:r w:rsidRPr="00F109CA">
        <w:rPr>
          <w:sz w:val="22"/>
          <w:szCs w:val="22"/>
        </w:rPr>
        <w:t>ПиН</w:t>
      </w:r>
      <w:proofErr w:type="spellEnd"/>
      <w:r w:rsidRPr="00F109CA">
        <w:rPr>
          <w:sz w:val="22"/>
          <w:szCs w:val="22"/>
        </w:rPr>
        <w:t>)</w:t>
      </w:r>
      <w:proofErr w:type="gramEnd"/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7D5FF9">
        <w:t>3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421A1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4F93"/>
    <w:rsid w:val="00277E5E"/>
    <w:rsid w:val="002835A1"/>
    <w:rsid w:val="00286B86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33485"/>
    <w:rsid w:val="0034039E"/>
    <w:rsid w:val="0035447C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1592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646FB"/>
    <w:rsid w:val="00670FF4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E4BF5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D5FF9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47F26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09CA"/>
    <w:rsid w:val="00F16E82"/>
    <w:rsid w:val="00F3208A"/>
    <w:rsid w:val="00F332C2"/>
    <w:rsid w:val="00F406CD"/>
    <w:rsid w:val="00F7378F"/>
    <w:rsid w:val="00F841F6"/>
    <w:rsid w:val="00FA027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2E6A-8DDA-4A6B-AF54-85AD4043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2019-02-15T08:36:00Z</cp:lastPrinted>
  <dcterms:created xsi:type="dcterms:W3CDTF">2019-02-18T02:16:00Z</dcterms:created>
  <dcterms:modified xsi:type="dcterms:W3CDTF">2019-02-18T02:16:00Z</dcterms:modified>
</cp:coreProperties>
</file>