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7E01F060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735724">
              <w:rPr>
                <w:sz w:val="22"/>
                <w:szCs w:val="22"/>
                <w:u w:val="single"/>
              </w:rPr>
              <w:t>21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47D06704" w:rsidR="009B377B" w:rsidRPr="00266DD6" w:rsidRDefault="00340FF3" w:rsidP="00274F93">
            <w:pPr>
              <w:snapToGrid w:val="0"/>
              <w:jc w:val="center"/>
            </w:pPr>
            <w:r>
              <w:rPr>
                <w:sz w:val="22"/>
                <w:szCs w:val="22"/>
              </w:rPr>
              <w:t>12-00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381926D4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proofErr w:type="spellStart"/>
      <w:r w:rsidR="00340FF3">
        <w:t>Худайбердина</w:t>
      </w:r>
      <w:proofErr w:type="spellEnd"/>
      <w:r w:rsidR="00340FF3">
        <w:t>, д.1</w:t>
      </w:r>
      <w:r w:rsidR="00735724">
        <w:t>62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19947CBF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F762B3">
        <w:t>7</w:t>
      </w:r>
      <w:r w:rsidR="00735724">
        <w:t>7</w:t>
      </w:r>
      <w:r w:rsidR="00E61930" w:rsidRPr="00266DD6">
        <w:t xml:space="preserve">-р от </w:t>
      </w:r>
      <w:r w:rsidR="00201657">
        <w:t>0</w:t>
      </w:r>
      <w:r w:rsidR="00735724">
        <w:t>5</w:t>
      </w:r>
      <w:r w:rsidR="00201657">
        <w:t>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0F8980A8" w14:textId="77777777" w:rsidR="00340FF3" w:rsidRPr="00340FF3" w:rsidRDefault="00340FF3" w:rsidP="00340FF3">
      <w:pPr>
        <w:jc w:val="both"/>
        <w:rPr>
          <w:bCs/>
          <w:iCs/>
          <w:sz w:val="20"/>
          <w:szCs w:val="20"/>
          <w:u w:val="single"/>
        </w:rPr>
      </w:pPr>
      <w:r w:rsidRPr="00340FF3">
        <w:rPr>
          <w:bCs/>
          <w:iCs/>
          <w:sz w:val="20"/>
          <w:szCs w:val="20"/>
          <w:u w:val="single"/>
        </w:rPr>
        <w:t>ОБЩЕСТВА С ОГРАНИЧЕННОЙ ОТВЕТСТВЕННОСТЬЮ «БАШЖИЛИНДУСТРИЯ ПЛЮС» (</w:t>
      </w:r>
      <w:bookmarkStart w:id="0" w:name="_Hlk32918208"/>
      <w:r w:rsidRPr="00340FF3">
        <w:rPr>
          <w:bCs/>
          <w:iCs/>
          <w:sz w:val="20"/>
          <w:szCs w:val="20"/>
          <w:u w:val="single"/>
        </w:rPr>
        <w:t>ООО «БАШЖИЛИНДУСТРИЯ ПЛЮС»</w:t>
      </w:r>
      <w:bookmarkEnd w:id="0"/>
      <w:r w:rsidRPr="00340FF3">
        <w:rPr>
          <w:bCs/>
          <w:iCs/>
          <w:sz w:val="20"/>
          <w:szCs w:val="20"/>
          <w:u w:val="single"/>
        </w:rPr>
        <w:t>, ОГРН – 1140280014456, ИНН – 0268069831</w:t>
      </w:r>
    </w:p>
    <w:p w14:paraId="10C5309F" w14:textId="29196BD3" w:rsidR="00340FF3" w:rsidRPr="00340FF3" w:rsidRDefault="00340FF3" w:rsidP="00340FF3">
      <w:pPr>
        <w:jc w:val="both"/>
        <w:rPr>
          <w:bCs/>
          <w:i/>
          <w:sz w:val="20"/>
          <w:szCs w:val="20"/>
        </w:rPr>
      </w:pPr>
      <w:r w:rsidRPr="00340FF3">
        <w:rPr>
          <w:bCs/>
          <w:iCs/>
        </w:rPr>
        <w:t>453103, Республика Башкортостан, г. Стерлитамак, ул. Революционная, влд.</w:t>
      </w:r>
      <w:proofErr w:type="gramStart"/>
      <w:r w:rsidRPr="00340FF3">
        <w:rPr>
          <w:bCs/>
          <w:iCs/>
        </w:rPr>
        <w:t>14,офис</w:t>
      </w:r>
      <w:proofErr w:type="gramEnd"/>
      <w:r w:rsidRPr="00340FF3">
        <w:rPr>
          <w:bCs/>
          <w:iCs/>
          <w:sz w:val="20"/>
          <w:szCs w:val="20"/>
          <w:u w:val="single"/>
        </w:rPr>
        <w:t xml:space="preserve"> 1</w:t>
      </w:r>
    </w:p>
    <w:p w14:paraId="5557090D" w14:textId="77777777" w:rsidR="006A2AC0" w:rsidRPr="00266DD6" w:rsidRDefault="00FA0276" w:rsidP="00FA0276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 </w:t>
      </w:r>
      <w:r w:rsidR="006A2AC0"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6A2AC0"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6D87C26F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1</w:t>
            </w:r>
            <w:r w:rsidR="00340FF3">
              <w:t>8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7ED15A16" w:rsidR="00E94D57" w:rsidRPr="00266DD6" w:rsidRDefault="00340FF3" w:rsidP="00346CA5">
            <w:pPr>
              <w:autoSpaceDE w:val="0"/>
              <w:autoSpaceDN w:val="0"/>
              <w:jc w:val="center"/>
            </w:pPr>
            <w:r>
              <w:t>1</w:t>
            </w:r>
            <w:r w:rsidR="00735724">
              <w:t>0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6A5885A9" w:rsidR="00E94D57" w:rsidRPr="00266DD6" w:rsidRDefault="00340FF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2461472B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735724">
              <w:t>1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346BAFF9" w:rsidR="00E94D57" w:rsidRPr="00266DD6" w:rsidRDefault="00340FF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735724" w:rsidRPr="00266DD6" w14:paraId="7DAD796F" w14:textId="77777777" w:rsidTr="00421D5F">
        <w:tc>
          <w:tcPr>
            <w:tcW w:w="187" w:type="dxa"/>
            <w:vAlign w:val="bottom"/>
            <w:hideMark/>
          </w:tcPr>
          <w:p w14:paraId="4823A38B" w14:textId="77777777" w:rsidR="00735724" w:rsidRPr="00266DD6" w:rsidRDefault="00735724" w:rsidP="00421D5F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5E27E" w14:textId="25DD583D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21</w:t>
            </w:r>
          </w:p>
        </w:tc>
        <w:tc>
          <w:tcPr>
            <w:tcW w:w="255" w:type="dxa"/>
            <w:vAlign w:val="bottom"/>
            <w:hideMark/>
          </w:tcPr>
          <w:p w14:paraId="060EAAD5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BC638C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0543FE94" w14:textId="77777777" w:rsidR="00735724" w:rsidRPr="00266DD6" w:rsidRDefault="00735724" w:rsidP="00421D5F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A2C0A" w14:textId="77777777" w:rsidR="00735724" w:rsidRPr="00266DD6" w:rsidRDefault="00735724" w:rsidP="00421D5F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7BC83EEA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29B8E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567" w:type="dxa"/>
            <w:vAlign w:val="bottom"/>
            <w:hideMark/>
          </w:tcPr>
          <w:p w14:paraId="66B67CDC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101CE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964" w:type="dxa"/>
            <w:vAlign w:val="bottom"/>
            <w:hideMark/>
          </w:tcPr>
          <w:p w14:paraId="300EF54F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59764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1</w:t>
            </w:r>
            <w:r>
              <w:t>2</w:t>
            </w:r>
          </w:p>
        </w:tc>
        <w:tc>
          <w:tcPr>
            <w:tcW w:w="567" w:type="dxa"/>
            <w:vAlign w:val="bottom"/>
            <w:hideMark/>
          </w:tcPr>
          <w:p w14:paraId="2AEDB0F2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9F0AD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2807" w:type="dxa"/>
            <w:vAlign w:val="bottom"/>
            <w:hideMark/>
          </w:tcPr>
          <w:p w14:paraId="418328F7" w14:textId="77777777" w:rsidR="00735724" w:rsidRPr="00266DD6" w:rsidRDefault="00735724" w:rsidP="00421D5F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758FB" w14:textId="77777777" w:rsidR="00735724" w:rsidRPr="00266DD6" w:rsidRDefault="00735724" w:rsidP="00421D5F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6B7C29E" w14:textId="7DF2CDC7" w:rsidR="006A2AC0" w:rsidRPr="00266DD6" w:rsidRDefault="00735724" w:rsidP="00735724">
      <w:pPr>
        <w:jc w:val="center"/>
        <w:rPr>
          <w:sz w:val="20"/>
          <w:szCs w:val="20"/>
        </w:rPr>
      </w:pPr>
      <w:r>
        <w:rPr>
          <w:sz w:val="20"/>
          <w:szCs w:val="20"/>
        </w:rPr>
        <w:t>(з</w:t>
      </w:r>
      <w:r w:rsidR="006A2AC0" w:rsidRPr="00266DD6">
        <w:rPr>
          <w:sz w:val="20"/>
          <w:szCs w:val="20"/>
        </w:rPr>
        <w:t xml:space="preserve">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="006A2AC0" w:rsidRPr="00266DD6">
        <w:rPr>
          <w:sz w:val="20"/>
          <w:szCs w:val="20"/>
        </w:rPr>
        <w:t xml:space="preserve"> структурных</w:t>
      </w:r>
      <w:r w:rsidR="006A2AC0"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="006A2AC0" w:rsidRPr="00266DD6">
        <w:rPr>
          <w:sz w:val="20"/>
          <w:szCs w:val="20"/>
        </w:rPr>
        <w:t>или  при</w:t>
      </w:r>
      <w:proofErr w:type="gramEnd"/>
      <w:r w:rsidR="006A2AC0"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="006A2AC0" w:rsidRPr="00266DD6">
        <w:rPr>
          <w:sz w:val="20"/>
          <w:szCs w:val="20"/>
        </w:rPr>
        <w:br/>
        <w:t>по нескольким адресам)</w:t>
      </w:r>
    </w:p>
    <w:p w14:paraId="12B1F4E1" w14:textId="7B0DD3BE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 xml:space="preserve">проверки: </w:t>
      </w:r>
      <w:r w:rsidR="00735724">
        <w:t>2</w:t>
      </w:r>
      <w:r w:rsidR="00E94D57">
        <w:rPr>
          <w:sz w:val="22"/>
          <w:szCs w:val="22"/>
        </w:rPr>
        <w:t xml:space="preserve"> д</w:t>
      </w:r>
      <w:r w:rsidR="00735724">
        <w:rPr>
          <w:sz w:val="22"/>
          <w:szCs w:val="22"/>
        </w:rPr>
        <w:t>ня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735724">
        <w:rPr>
          <w:sz w:val="22"/>
          <w:szCs w:val="22"/>
        </w:rPr>
        <w:t>2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25F243D9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252A15">
        <w:rPr>
          <w:u w:val="single"/>
        </w:rPr>
        <w:t>0</w:t>
      </w:r>
      <w:r w:rsidR="00F762B3">
        <w:rPr>
          <w:u w:val="single"/>
        </w:rPr>
        <w:t>6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>печать, получено</w:t>
      </w:r>
      <w:r w:rsidR="000D2ACE">
        <w:t xml:space="preserve"> ------------------------</w:t>
      </w:r>
      <w:r w:rsidR="00274F93">
        <w:t xml:space="preserve"> </w:t>
      </w:r>
      <w:r w:rsidR="00340FF3">
        <w:t>07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>
      <w:bookmarkStart w:id="1" w:name="_GoBack"/>
      <w:bookmarkEnd w:id="1"/>
    </w:p>
    <w:p w14:paraId="32A63547" w14:textId="1994629B" w:rsidR="006A2AC0" w:rsidRPr="00C34BA0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340FF3" w:rsidRPr="00340FF3">
        <w:rPr>
          <w:bCs/>
          <w:iCs/>
          <w:sz w:val="20"/>
          <w:szCs w:val="20"/>
          <w:u w:val="single"/>
        </w:rPr>
        <w:t>ООО «БАШЖИЛИНДУСТРИЯ ПЛЮС</w:t>
      </w:r>
      <w:r w:rsidR="00340FF3" w:rsidRPr="000D2ACE">
        <w:rPr>
          <w:bCs/>
          <w:iCs/>
          <w:sz w:val="20"/>
          <w:szCs w:val="20"/>
          <w:u w:val="single"/>
        </w:rPr>
        <w:t xml:space="preserve">» </w:t>
      </w:r>
      <w:proofErr w:type="gramStart"/>
      <w:r w:rsidR="000D2ACE" w:rsidRPr="000D2ACE">
        <w:rPr>
          <w:rStyle w:val="a5"/>
          <w:b w:val="0"/>
          <w:bCs w:val="0"/>
          <w:iCs/>
          <w:u w:val="single"/>
        </w:rPr>
        <w:t>-------</w:t>
      </w:r>
      <w:r w:rsidR="000D2ACE" w:rsidRPr="000D2ACE">
        <w:rPr>
          <w:rStyle w:val="a5"/>
          <w:b w:val="0"/>
          <w:bCs w:val="0"/>
          <w:iCs/>
        </w:rPr>
        <w:t xml:space="preserve">------------- </w:t>
      </w:r>
      <w:r w:rsidR="002336A2" w:rsidRPr="000D2ACE">
        <w:rPr>
          <w:rStyle w:val="a5"/>
          <w:b w:val="0"/>
          <w:bCs w:val="0"/>
          <w:iCs/>
        </w:rPr>
        <w:t xml:space="preserve"> </w:t>
      </w:r>
      <w:r w:rsidR="00F762B3" w:rsidRPr="00C34BA0">
        <w:rPr>
          <w:rStyle w:val="a5"/>
          <w:b w:val="0"/>
          <w:bCs w:val="0"/>
          <w:iCs/>
        </w:rPr>
        <w:t>по</w:t>
      </w:r>
      <w:proofErr w:type="gramEnd"/>
      <w:r w:rsidR="00F762B3" w:rsidRPr="00C34BA0">
        <w:rPr>
          <w:rStyle w:val="a5"/>
          <w:b w:val="0"/>
          <w:bCs w:val="0"/>
          <w:iCs/>
        </w:rPr>
        <w:t xml:space="preserve"> доверенности </w:t>
      </w:r>
      <w:r w:rsidR="00C34BA0" w:rsidRPr="00C34BA0">
        <w:rPr>
          <w:rStyle w:val="a5"/>
          <w:b w:val="0"/>
          <w:bCs w:val="0"/>
          <w:iCs/>
        </w:rPr>
        <w:t>№ 7</w:t>
      </w:r>
      <w:r w:rsidR="00F762B3" w:rsidRPr="00C34BA0">
        <w:rPr>
          <w:rStyle w:val="a5"/>
          <w:b w:val="0"/>
          <w:bCs w:val="0"/>
          <w:iCs/>
        </w:rPr>
        <w:t xml:space="preserve"> от 1</w:t>
      </w:r>
      <w:r w:rsidR="00C34BA0" w:rsidRPr="00C34BA0">
        <w:rPr>
          <w:rStyle w:val="a5"/>
          <w:b w:val="0"/>
          <w:bCs w:val="0"/>
          <w:iCs/>
        </w:rPr>
        <w:t>1</w:t>
      </w:r>
      <w:r w:rsidR="00F762B3" w:rsidRPr="00C34BA0">
        <w:rPr>
          <w:rStyle w:val="a5"/>
          <w:b w:val="0"/>
          <w:bCs w:val="0"/>
          <w:iCs/>
        </w:rPr>
        <w:t xml:space="preserve">.02.2020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29965DE3" w:rsidR="008D2012" w:rsidRPr="00F762B3" w:rsidRDefault="008D2012" w:rsidP="008B56CD">
      <w:pPr>
        <w:ind w:firstLine="709"/>
        <w:jc w:val="both"/>
      </w:pPr>
      <w:r w:rsidRPr="008B56CD">
        <w:lastRenderedPageBreak/>
        <w:t xml:space="preserve">На основании распоряжения № </w:t>
      </w:r>
      <w:r w:rsidR="00F762B3">
        <w:t>7</w:t>
      </w:r>
      <w:r w:rsidR="00735724">
        <w:t>7</w:t>
      </w:r>
      <w:r w:rsidRPr="008B56CD">
        <w:t xml:space="preserve">-р от </w:t>
      </w:r>
      <w:r w:rsidR="00E6581C">
        <w:t>0</w:t>
      </w:r>
      <w:r w:rsidR="00735724">
        <w:t>5</w:t>
      </w:r>
      <w:r w:rsidR="00E6581C">
        <w:t>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</w:t>
      </w:r>
      <w:r w:rsidRPr="00F762B3">
        <w:t xml:space="preserve">отношении </w:t>
      </w:r>
      <w:r w:rsidR="00340FF3" w:rsidRPr="00340FF3">
        <w:rPr>
          <w:bCs/>
          <w:iCs/>
          <w:sz w:val="20"/>
          <w:szCs w:val="20"/>
        </w:rPr>
        <w:t>ООО «БАШЖИЛИНДУСТРИЯ ПЛЮС»</w:t>
      </w:r>
      <w:r w:rsidRPr="00F762B3">
        <w:t xml:space="preserve"> проведена внеплановая, выездная проверка.</w:t>
      </w:r>
    </w:p>
    <w:p w14:paraId="0010A152" w14:textId="03C860D9" w:rsidR="002336A2" w:rsidRPr="002336A2" w:rsidRDefault="008D2012" w:rsidP="002336A2">
      <w:pPr>
        <w:ind w:firstLine="709"/>
        <w:jc w:val="both"/>
      </w:pPr>
      <w:r w:rsidRPr="008B56CD">
        <w:t xml:space="preserve">Согласно п.13 распоряжения </w:t>
      </w:r>
      <w:r w:rsidR="002336A2" w:rsidRPr="008B56CD">
        <w:t xml:space="preserve">№ </w:t>
      </w:r>
      <w:r w:rsidR="002336A2">
        <w:t>7</w:t>
      </w:r>
      <w:r w:rsidR="00735724">
        <w:t>7</w:t>
      </w:r>
      <w:r w:rsidR="002336A2" w:rsidRPr="008B56CD">
        <w:t xml:space="preserve">-р от </w:t>
      </w:r>
      <w:r w:rsidR="002336A2">
        <w:t>0</w:t>
      </w:r>
      <w:r w:rsidR="004E7CCC">
        <w:t>5</w:t>
      </w:r>
      <w:r w:rsidR="002336A2">
        <w:t>.02.2020</w:t>
      </w:r>
      <w:r w:rsidR="002336A2" w:rsidRPr="008B56CD">
        <w:t xml:space="preserve"> г.</w:t>
      </w:r>
      <w:r w:rsidR="00E6581C" w:rsidRPr="008B56CD">
        <w:t xml:space="preserve"> </w:t>
      </w:r>
      <w:r w:rsidR="00340FF3" w:rsidRPr="00340FF3">
        <w:rPr>
          <w:bCs/>
          <w:iCs/>
          <w:sz w:val="20"/>
          <w:szCs w:val="20"/>
        </w:rPr>
        <w:t>ООО «БАШЖИЛИНДУСТРИЯ ПЛЮС»</w:t>
      </w:r>
      <w:r w:rsidR="002336A2">
        <w:rPr>
          <w:rStyle w:val="a5"/>
          <w:b w:val="0"/>
          <w:bCs w:val="0"/>
          <w:iCs/>
        </w:rPr>
        <w:t xml:space="preserve"> должны быть </w:t>
      </w:r>
      <w:r w:rsidRPr="008B56CD">
        <w:t>представлены следующие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2336A2">
        <w:t xml:space="preserve"> Однако запрашиваемы документы в рамках проверки не представлены.</w:t>
      </w:r>
    </w:p>
    <w:p w14:paraId="3C0ADA61" w14:textId="7F97DD45" w:rsidR="008B56CD" w:rsidRDefault="008B56CD" w:rsidP="005B0375">
      <w:pPr>
        <w:ind w:firstLine="709"/>
        <w:jc w:val="both"/>
      </w:pP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51A730EF" w:rsidR="00E6581C" w:rsidRPr="00735724" w:rsidRDefault="00E6581C" w:rsidP="008068D9">
      <w:pPr>
        <w:ind w:firstLine="567"/>
        <w:jc w:val="both"/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proofErr w:type="spellStart"/>
      <w:r w:rsidR="00340FF3">
        <w:rPr>
          <w:u w:val="single"/>
        </w:rPr>
        <w:t>Худайбердина</w:t>
      </w:r>
      <w:proofErr w:type="spellEnd"/>
      <w:r w:rsidR="00340FF3">
        <w:rPr>
          <w:u w:val="single"/>
        </w:rPr>
        <w:t>, д.1</w:t>
      </w:r>
      <w:r w:rsidR="00735724">
        <w:rPr>
          <w:u w:val="single"/>
        </w:rPr>
        <w:t>62</w:t>
      </w:r>
      <w:r w:rsidRPr="008B56CD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 xml:space="preserve">), а </w:t>
      </w:r>
      <w:r w:rsidRPr="00735724">
        <w:rPr>
          <w:u w:val="single"/>
        </w:rPr>
        <w:t>именно</w:t>
      </w:r>
      <w:r w:rsidR="00EE0DC4" w:rsidRPr="00735724">
        <w:rPr>
          <w:u w:val="single"/>
        </w:rPr>
        <w:t xml:space="preserve"> подходы к подъездам</w:t>
      </w:r>
      <w:r w:rsidR="00735724" w:rsidRPr="00735724">
        <w:rPr>
          <w:u w:val="single"/>
        </w:rPr>
        <w:t>, отмостка  и МАФ</w:t>
      </w:r>
      <w:r w:rsidR="00924AE7" w:rsidRPr="00735724">
        <w:rPr>
          <w:u w:val="single"/>
        </w:rPr>
        <w:t xml:space="preserve"> </w:t>
      </w:r>
      <w:r w:rsidR="00EE0DC4" w:rsidRPr="00735724">
        <w:rPr>
          <w:u w:val="single"/>
        </w:rPr>
        <w:t>очищены от снежных навалов</w:t>
      </w:r>
      <w:r w:rsidR="002336A2" w:rsidRPr="00735724">
        <w:rPr>
          <w:u w:val="single"/>
        </w:rPr>
        <w:t xml:space="preserve"> </w:t>
      </w:r>
      <w:r w:rsidR="00340FF3" w:rsidRPr="00735724">
        <w:rPr>
          <w:u w:val="single"/>
        </w:rPr>
        <w:t>под скребок</w:t>
      </w:r>
      <w:r w:rsidR="00735724" w:rsidRPr="00735724">
        <w:rPr>
          <w:u w:val="single"/>
        </w:rPr>
        <w:t xml:space="preserve">. </w:t>
      </w:r>
      <w:r w:rsidR="00735724" w:rsidRPr="00735724">
        <w:rPr>
          <w:u w:val="single"/>
        </w:rPr>
        <w:t xml:space="preserve">В ходе проверки </w:t>
      </w:r>
      <w:r w:rsidR="00735724" w:rsidRPr="00735724">
        <w:rPr>
          <w:u w:val="single"/>
        </w:rPr>
        <w:t>проведена</w:t>
      </w:r>
      <w:r w:rsidR="00735724" w:rsidRPr="00735724">
        <w:rPr>
          <w:u w:val="single"/>
        </w:rPr>
        <w:t xml:space="preserve"> </w:t>
      </w:r>
      <w:r w:rsidR="00735724" w:rsidRPr="00735724">
        <w:rPr>
          <w:u w:val="single"/>
        </w:rPr>
        <w:t>надлежащая очистка</w:t>
      </w:r>
      <w:r w:rsidR="00735724">
        <w:t xml:space="preserve"> </w:t>
      </w:r>
      <w:r w:rsidR="00735724" w:rsidRPr="00735724">
        <w:t>внутриквартальны</w:t>
      </w:r>
      <w:r w:rsidR="00735724" w:rsidRPr="00735724">
        <w:t>х</w:t>
      </w:r>
      <w:r w:rsidR="00735724" w:rsidRPr="00735724">
        <w:t xml:space="preserve"> проезд</w:t>
      </w:r>
      <w:r w:rsidR="00735724" w:rsidRPr="00735724">
        <w:t>ов</w:t>
      </w:r>
      <w:r w:rsidR="00340FF3" w:rsidRPr="00735724">
        <w:t xml:space="preserve"> </w:t>
      </w:r>
      <w:r w:rsidR="00EE0DC4" w:rsidRPr="00735724">
        <w:t>(</w:t>
      </w:r>
      <w:r w:rsidR="008068D9" w:rsidRPr="00735724">
        <w:t xml:space="preserve">соответствие </w:t>
      </w:r>
      <w:r w:rsidR="00EE0DC4" w:rsidRPr="00735724">
        <w:t>3.6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519C1147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</w:t>
      </w:r>
      <w:r w:rsidR="000F2FE0">
        <w:t xml:space="preserve">а </w:t>
      </w:r>
      <w:r w:rsidR="00735724">
        <w:t>3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D2ACE"/>
    <w:rsid w:val="000E6ADF"/>
    <w:rsid w:val="000E7D61"/>
    <w:rsid w:val="000F2FE0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133B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40FF3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4E7CCC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61A6"/>
    <w:rsid w:val="005F7F9E"/>
    <w:rsid w:val="0060029A"/>
    <w:rsid w:val="006019E1"/>
    <w:rsid w:val="006104CA"/>
    <w:rsid w:val="006145F5"/>
    <w:rsid w:val="0061465E"/>
    <w:rsid w:val="00617E7E"/>
    <w:rsid w:val="006404FE"/>
    <w:rsid w:val="00650607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35724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911FCA"/>
    <w:rsid w:val="009211D3"/>
    <w:rsid w:val="00924AE7"/>
    <w:rsid w:val="0092514C"/>
    <w:rsid w:val="00940D1E"/>
    <w:rsid w:val="009469C7"/>
    <w:rsid w:val="009750E1"/>
    <w:rsid w:val="009962A4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34BA0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762B3"/>
    <w:rsid w:val="00F841F6"/>
    <w:rsid w:val="00FA027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A1402-E419-429E-9AF4-7814849C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2020-02-21T09:34:00Z</cp:lastPrinted>
  <dcterms:created xsi:type="dcterms:W3CDTF">2020-02-21T09:37:00Z</dcterms:created>
  <dcterms:modified xsi:type="dcterms:W3CDTF">2020-02-21T09:37:00Z</dcterms:modified>
</cp:coreProperties>
</file>