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95F" w:rsidRDefault="00B961F2" w:rsidP="00F572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3864">
        <w:rPr>
          <w:rFonts w:ascii="Times New Roman" w:hAnsi="Times New Roman" w:cs="Times New Roman"/>
          <w:sz w:val="28"/>
          <w:szCs w:val="28"/>
        </w:rPr>
        <w:t>ИНФОРМАЦИЯ О ТИПОВЫХ НАРУШЕНИЯХ И ИНЫХ РАЗЪЯСНЕНИЙ ПО ВОПРОСАМ КОНТРОЛЯ</w:t>
      </w:r>
    </w:p>
    <w:p w:rsidR="00F57290" w:rsidRDefault="00F57290" w:rsidP="00F572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61F2" w:rsidRPr="004E3864" w:rsidRDefault="00B961F2" w:rsidP="00F572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3864">
        <w:rPr>
          <w:rFonts w:ascii="Times New Roman" w:hAnsi="Times New Roman" w:cs="Times New Roman"/>
          <w:sz w:val="28"/>
          <w:szCs w:val="28"/>
        </w:rPr>
        <w:t>Основные виды на</w:t>
      </w:r>
      <w:r w:rsidR="00C3502A" w:rsidRPr="004E3864">
        <w:rPr>
          <w:rFonts w:ascii="Times New Roman" w:hAnsi="Times New Roman" w:cs="Times New Roman"/>
          <w:sz w:val="28"/>
          <w:szCs w:val="28"/>
        </w:rPr>
        <w:t>рушений, выявленных в ходе проведенных контрольных мероприятий, характеризуются следующ</w:t>
      </w:r>
      <w:r w:rsidRPr="004E3864">
        <w:rPr>
          <w:rFonts w:ascii="Times New Roman" w:hAnsi="Times New Roman" w:cs="Times New Roman"/>
          <w:sz w:val="28"/>
          <w:szCs w:val="28"/>
        </w:rPr>
        <w:t>им образом</w:t>
      </w:r>
      <w:r w:rsidR="00C3502A" w:rsidRPr="004E386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C3502A" w:rsidRPr="00F57290" w:rsidTr="005B27FD">
        <w:trPr>
          <w:trHeight w:val="31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02A" w:rsidRPr="005B27FD" w:rsidRDefault="00C3502A" w:rsidP="00F5729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B27F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Нецелевое использование средств</w:t>
            </w:r>
          </w:p>
        </w:tc>
      </w:tr>
      <w:tr w:rsidR="00C3502A" w:rsidRPr="00F57290" w:rsidTr="00C3502A">
        <w:trPr>
          <w:trHeight w:val="86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A0395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бюджетных средств (принятие и исполнение денежных обязательств) на оплату расходов, которые должны осуществляться за счет доходов от предпринимательской и иной приносящей доход деятельности </w:t>
            </w:r>
            <w:r w:rsidR="00A03954">
              <w:rPr>
                <w:rFonts w:ascii="Times New Roman" w:eastAsia="Times New Roman" w:hAnsi="Times New Roman" w:cs="Times New Roman"/>
                <w:sz w:val="28"/>
                <w:szCs w:val="28"/>
              </w:rPr>
              <w:t>и (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="00A0395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иных источников.</w:t>
            </w:r>
          </w:p>
        </w:tc>
      </w:tr>
      <w:tr w:rsidR="00C3502A" w:rsidRPr="00F57290" w:rsidTr="00C3502A">
        <w:trPr>
          <w:trHeight w:val="848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A0395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бюджетных средств на оплату расходов, не предусмотр</w:t>
            </w:r>
            <w:r w:rsidR="00A03954">
              <w:rPr>
                <w:rFonts w:ascii="Times New Roman" w:eastAsia="Times New Roman" w:hAnsi="Times New Roman" w:cs="Times New Roman"/>
                <w:sz w:val="28"/>
                <w:szCs w:val="28"/>
              </w:rPr>
              <w:t>енных сметой доходов и расходов,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либо иным правовым основаниям их получения в финансовом году.</w:t>
            </w:r>
          </w:p>
        </w:tc>
      </w:tr>
      <w:tr w:rsidR="00C3502A" w:rsidRPr="00F57290" w:rsidTr="00C3502A">
        <w:trPr>
          <w:trHeight w:val="91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Несанкционированное перераспределение средств, выделенных по одной статье расходов операций сектора государственного управления на оплату расходов, относимых по другой статье (в том числе по средствам, полученным в кассу бюджетного учреждения).</w:t>
            </w:r>
          </w:p>
        </w:tc>
      </w:tr>
      <w:tr w:rsidR="00C3502A" w:rsidRPr="00F57290" w:rsidTr="00C3502A">
        <w:trPr>
          <w:trHeight w:val="3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субвенций и субсидий в нарушение условий их предоставления.</w:t>
            </w:r>
          </w:p>
        </w:tc>
      </w:tr>
      <w:tr w:rsidR="00C3502A" w:rsidRPr="00F57290" w:rsidTr="005B27FD">
        <w:trPr>
          <w:trHeight w:val="269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02A" w:rsidRPr="005B27FD" w:rsidRDefault="00C3502A" w:rsidP="00F5729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B27F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Неэффективное использование материальных ресурсов и денежных средств</w:t>
            </w:r>
          </w:p>
        </w:tc>
      </w:tr>
      <w:tr w:rsidR="00C3502A" w:rsidRPr="00F57290" w:rsidTr="00C3502A">
        <w:trPr>
          <w:trHeight w:val="841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Непринятие мер по взысканию недоимки по налогам, сборам и обязательным платежам в доход бюджета, в том числе отсутствие контроля за правильностью исчисления, полнотой и своевременностью уплаты, начисления и учета, взыскания и принятия решений о возврате</w:t>
            </w:r>
            <w:r w:rsidR="00ED51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502A" w:rsidRPr="00F57290" w:rsidTr="00C3502A">
        <w:trPr>
          <w:trHeight w:val="549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Нарушение сроков подтверждения денежных обязательств, влекущее выплату пени, штрафов.</w:t>
            </w:r>
          </w:p>
        </w:tc>
      </w:tr>
      <w:tr w:rsidR="00C3502A" w:rsidRPr="00F57290" w:rsidTr="00C3502A">
        <w:trPr>
          <w:trHeight w:val="743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FD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Нарушение порядка размещения бюджетных средств на банковских депозитах или передачи их в доверительное управление.</w:t>
            </w:r>
          </w:p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Неэффективное размещение государственных средств в кредитных организациях.</w:t>
            </w:r>
          </w:p>
        </w:tc>
      </w:tr>
      <w:tr w:rsidR="00C3502A" w:rsidRPr="00F57290" w:rsidTr="00C3502A">
        <w:trPr>
          <w:trHeight w:val="783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5B27F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государственных, муниципальных закупок, размещения заказа на поставки товаров, выполнение работ, оказание услуг для государственных и муниципальных нужд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без проведения процедур, предусмотренных законодательством.</w:t>
            </w:r>
          </w:p>
        </w:tc>
      </w:tr>
      <w:tr w:rsidR="00C3502A" w:rsidRPr="00F57290" w:rsidTr="00C3502A">
        <w:trPr>
          <w:trHeight w:val="809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соблюдение требований законодательства о размещении заказов на поставки товаров, выполнение работ, оказание услуг для государственных и муниципальных нужд при осуществлении конкурсных, аукционных процедур и процедур запроса котировок.</w:t>
            </w:r>
          </w:p>
        </w:tc>
      </w:tr>
      <w:tr w:rsidR="00C3502A" w:rsidRPr="00F57290" w:rsidTr="00C3502A">
        <w:trPr>
          <w:trHeight w:val="423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5B27F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Неисполнение поставщиками (подрядчиками) условий муниципал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ьных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контрактов, договоров по соблюдению договорных цен.</w:t>
            </w:r>
          </w:p>
        </w:tc>
      </w:tr>
      <w:tr w:rsidR="00C3502A" w:rsidRPr="00F57290" w:rsidTr="00C3502A">
        <w:trPr>
          <w:trHeight w:val="856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Неэффективное использование бюджетных средств вследствие неприменения штрафных санкций к поставщикам и подрядчикам, нарушившим обязательства по условиям государственного (муниципального) контракта, договора.</w:t>
            </w:r>
          </w:p>
        </w:tc>
      </w:tr>
      <w:tr w:rsidR="00C3502A" w:rsidRPr="00F57290" w:rsidTr="00C3502A">
        <w:trPr>
          <w:trHeight w:val="713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Дебиторская задолженность по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оплате товаров (работ, услуг) 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случаях, когда авансирование договором не предусмотрено, либо перечисление аванса произведено в размерах, превышающих размеры, установленны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е действующим законодательством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502A" w:rsidRPr="00F57290" w:rsidTr="00C3502A">
        <w:trPr>
          <w:trHeight w:val="6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Расходование бюджетных средств с затратами сверх необходимого (возможного) на получение требуемого результата.</w:t>
            </w:r>
          </w:p>
        </w:tc>
      </w:tr>
      <w:tr w:rsidR="00C3502A" w:rsidRPr="00F57290" w:rsidTr="00C3502A">
        <w:trPr>
          <w:trHeight w:val="279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Расходование бюджетных средств без достижения требуемого результата.</w:t>
            </w:r>
          </w:p>
        </w:tc>
      </w:tr>
      <w:tr w:rsidR="00C3502A" w:rsidRPr="00F57290" w:rsidTr="00C3502A">
        <w:trPr>
          <w:trHeight w:val="539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Неэффективное использование бюджетных средств вследствие приобретения или </w:t>
            </w:r>
            <w:proofErr w:type="gramStart"/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списания некачественной продукции</w:t>
            </w:r>
            <w:proofErr w:type="gramEnd"/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продукции с истекшим сроком хранения (использования).</w:t>
            </w:r>
          </w:p>
        </w:tc>
      </w:tr>
      <w:tr w:rsidR="00C3502A" w:rsidRPr="00F57290" w:rsidTr="00C3502A">
        <w:trPr>
          <w:trHeight w:val="801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Неэффективное использование бюджетных средств в результате возмещения учреждением (организацией) материального ущерба и морального вреда, причиненного действиями работника.</w:t>
            </w:r>
          </w:p>
        </w:tc>
      </w:tr>
      <w:tr w:rsidR="00C3502A" w:rsidRPr="00F57290" w:rsidTr="00C3502A">
        <w:trPr>
          <w:trHeight w:val="61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Неэффективное использование бюджетных средств вследствие приобретения неиспользуемого оборудования, либо ремонт такого оборудования и имущества.</w:t>
            </w:r>
          </w:p>
        </w:tc>
      </w:tr>
      <w:tr w:rsidR="00C3502A" w:rsidRPr="00F57290" w:rsidTr="00C3502A">
        <w:trPr>
          <w:trHeight w:val="40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Неэффективное использование бюджетных средств вследствие образования дебиторской задолженности по заработной плате за уволенными работниками.</w:t>
            </w:r>
          </w:p>
        </w:tc>
      </w:tr>
      <w:tr w:rsidR="00C3502A" w:rsidRPr="00F57290" w:rsidTr="00C3502A">
        <w:trPr>
          <w:trHeight w:val="286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FC5B7D"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освоение, неиспользование (неполное использование) имущества.</w:t>
            </w:r>
          </w:p>
        </w:tc>
      </w:tr>
      <w:tr w:rsidR="00C3502A" w:rsidRPr="00F57290" w:rsidTr="00C3502A">
        <w:trPr>
          <w:trHeight w:val="64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5B27F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Неэффективное управление объектами государственной и муниципальной собственности, убыточная, неприбыльная деятельность муниципальных унитарных предприятий, акционерных обществ и других организаций с участием государства; получение меньших, чем возможно, прибыли, дивидендов по акциям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502A" w:rsidRPr="00F57290" w:rsidTr="00C3502A">
        <w:trPr>
          <w:trHeight w:val="34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Неэффективное использование бюджетных средств в результате ущерба, причиненного дорожно-транспортным происшествием, не возмещенного виновным лицом.</w:t>
            </w:r>
          </w:p>
        </w:tc>
      </w:tr>
      <w:tr w:rsidR="00C3502A" w:rsidRPr="00F57290" w:rsidTr="00C3502A">
        <w:trPr>
          <w:trHeight w:val="6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Невыполнение договорных обязательств; непринятие мер по погашению кредиторской задолженности.</w:t>
            </w:r>
          </w:p>
        </w:tc>
      </w:tr>
      <w:tr w:rsidR="00C3502A" w:rsidRPr="00F57290" w:rsidTr="005B27FD">
        <w:trPr>
          <w:trHeight w:val="31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02A" w:rsidRPr="005B27FD" w:rsidRDefault="00C3502A" w:rsidP="00F5729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B27F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Недостача денежных средств</w:t>
            </w:r>
          </w:p>
        </w:tc>
      </w:tr>
      <w:tr w:rsidR="00C3502A" w:rsidRPr="00F57290" w:rsidTr="00C3502A">
        <w:trPr>
          <w:trHeight w:val="33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Недостача наличных денежных средств, бланков строгой отчетности в кассе организации.</w:t>
            </w:r>
          </w:p>
        </w:tc>
      </w:tr>
      <w:tr w:rsidR="00C3502A" w:rsidRPr="00F57290" w:rsidTr="005B27FD">
        <w:trPr>
          <w:trHeight w:val="31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02A" w:rsidRPr="005B27FD" w:rsidRDefault="00C3502A" w:rsidP="00F5729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B27F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Недостача материальных ресурсов</w:t>
            </w:r>
          </w:p>
        </w:tc>
      </w:tr>
      <w:tr w:rsidR="00C3502A" w:rsidRPr="00F57290" w:rsidTr="00C3502A">
        <w:trPr>
          <w:trHeight w:val="31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Недостача товарно-материальных ценностей.</w:t>
            </w:r>
          </w:p>
        </w:tc>
      </w:tr>
      <w:tr w:rsidR="00C3502A" w:rsidRPr="00F57290" w:rsidTr="005B27FD">
        <w:trPr>
          <w:trHeight w:val="31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02A" w:rsidRPr="005B27FD" w:rsidRDefault="00C3502A" w:rsidP="00F5729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B27F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 w:themeFill="background1"/>
              </w:rPr>
              <w:t>Излишки материальных ценностей</w:t>
            </w:r>
            <w:r w:rsidRPr="005B27F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и денежных средств</w:t>
            </w:r>
          </w:p>
        </w:tc>
      </w:tr>
      <w:tr w:rsidR="00C3502A" w:rsidRPr="00F57290" w:rsidTr="00C3502A">
        <w:trPr>
          <w:trHeight w:val="6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Излишки товарно-материальных ценностей, денежных средств и бланков строгой отчетности.</w:t>
            </w:r>
          </w:p>
        </w:tc>
      </w:tr>
      <w:tr w:rsidR="00C3502A" w:rsidRPr="00F57290" w:rsidTr="00C3502A">
        <w:trPr>
          <w:trHeight w:val="6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неучтенного, не</w:t>
            </w:r>
            <w:r w:rsidR="00FC5B7D"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оприходованного в установленном порядке государственного (муниципального) имущества.</w:t>
            </w:r>
          </w:p>
        </w:tc>
      </w:tr>
      <w:tr w:rsidR="00C3502A" w:rsidRPr="00F57290" w:rsidTr="005B27FD">
        <w:trPr>
          <w:trHeight w:val="278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02A" w:rsidRPr="005B27FD" w:rsidRDefault="00C3502A" w:rsidP="00F5729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B27F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Неправомерное расходование денежных средств и материальных ресурсов</w:t>
            </w:r>
          </w:p>
        </w:tc>
      </w:tr>
      <w:tr w:rsidR="00C3502A" w:rsidRPr="00F57290" w:rsidTr="005B27FD">
        <w:trPr>
          <w:trHeight w:val="561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за счет выделенных бюджетных средств сверхлимитной численности персонала с учетом начислений на выплаты по оплате труда.</w:t>
            </w:r>
          </w:p>
        </w:tc>
      </w:tr>
      <w:tr w:rsidR="00C3502A" w:rsidRPr="00F57290" w:rsidTr="00C3502A">
        <w:trPr>
          <w:trHeight w:val="838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Содержание за счет выделенных бюджетных средств должностей, не предусмотренных штатным расписанием или действующим законодательством с учетом начислений на выплаты по оплате труда.</w:t>
            </w:r>
          </w:p>
        </w:tc>
      </w:tr>
      <w:tr w:rsidR="00C3502A" w:rsidRPr="00F57290" w:rsidTr="00C3502A">
        <w:trPr>
          <w:trHeight w:val="1121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5B27F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Начисление выплат по заработной плате (окладов, надбавок, доплат, премий), не предусмотренных действующим законодательством, трудовыми договорами или соответствующими распорядительными документами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либо в размерах, превышающих размеры, установленные действующим законодательством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502A" w:rsidRPr="00F57290" w:rsidTr="00C3502A">
        <w:trPr>
          <w:trHeight w:val="58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Переплата заработной платы в результате завышения разрядов по оплате труда и должностных окладов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502A" w:rsidRPr="00F57290" w:rsidTr="00C3502A">
        <w:trPr>
          <w:trHeight w:val="1103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Излишнее либо неправомерное начисление отпускных (основные и дополнительные отпуска) и компенсации за неиспользованный отпуск, в том числе неправомерная выплата отпускных сотрудникам, отозванным из отпуска (начисление заработной платы и отпускных за один и тот же период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C3502A" w:rsidRPr="00F57290" w:rsidTr="00C3502A">
        <w:trPr>
          <w:trHeight w:val="112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в расчетах по оплате труда по договорам гражданско-правового характера, в том числе по завышенным тарифам с учетом начислений на выплаты по оплате труда (за исключением отчислений в фонд социального страхования и страховых взносов от несчастных случаев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C3502A" w:rsidRPr="00F57290" w:rsidTr="00C3502A">
        <w:trPr>
          <w:trHeight w:val="841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Необоснованное начисление единого социального налога и налога на доходы физических лиц и авансовое перечисление платежей в качестве оплаты единого социального налога и налога на доходы физических лиц за пределами финансового года.</w:t>
            </w:r>
          </w:p>
        </w:tc>
      </w:tr>
      <w:tr w:rsidR="00C3502A" w:rsidRPr="00F57290" w:rsidTr="00C3502A">
        <w:trPr>
          <w:trHeight w:val="58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Завышение объемных показателей деятельности учреждения, приводящее к неправильному определению размера оплаты труда руководителей.</w:t>
            </w:r>
          </w:p>
        </w:tc>
      </w:tr>
      <w:tr w:rsidR="00C3502A" w:rsidRPr="00F57290" w:rsidTr="00C3502A">
        <w:trPr>
          <w:trHeight w:val="6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5B27F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Излишнее списание продуктов питания вследствие применения завышенных (необоснованных) норм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502A" w:rsidRPr="00F57290" w:rsidTr="00C3502A">
        <w:trPr>
          <w:trHeight w:val="77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Списание продуктов на питание сотрудников, сторонних лиц (при условии, если последними не произведена оплата стоимости питания с последующим восстановлением в соответствующий бюджет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C3502A" w:rsidRPr="00F57290" w:rsidTr="00C3502A">
        <w:trPr>
          <w:trHeight w:val="513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 востребование с работника бюджетного учреждения - подотчетного лица задолж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енности по бюджетным средствам,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выданным ему в подотчет.</w:t>
            </w:r>
          </w:p>
        </w:tc>
      </w:tr>
      <w:tr w:rsidR="00C3502A" w:rsidRPr="00F57290" w:rsidTr="00C3502A">
        <w:trPr>
          <w:trHeight w:val="5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Списание бензина при эксплуатации автомобилей в выходные и праздничные дни при отсутствии приказа по учреждению (организации).</w:t>
            </w:r>
          </w:p>
        </w:tc>
      </w:tr>
      <w:tr w:rsidR="00C3502A" w:rsidRPr="00F57290" w:rsidTr="00C3502A">
        <w:trPr>
          <w:trHeight w:val="6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Излишнее списание горюче-смазочных материалов вследствие применения завышенных (неправомерных) норм списания.</w:t>
            </w:r>
          </w:p>
        </w:tc>
      </w:tr>
      <w:tr w:rsidR="00C3502A" w:rsidRPr="00F57290" w:rsidTr="00C3502A">
        <w:trPr>
          <w:trHeight w:val="6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Списание запасных частей и горюче-смазочных материалов на эксплуатацию автомобилей, не принадлежащих учреждению.</w:t>
            </w:r>
          </w:p>
        </w:tc>
      </w:tr>
      <w:tr w:rsidR="00C3502A" w:rsidRPr="00F57290" w:rsidTr="00C3502A">
        <w:trPr>
          <w:trHeight w:val="6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завышенных объемов строительно-монтажных работ, в том числе установленных контрольным обмером.</w:t>
            </w:r>
          </w:p>
        </w:tc>
      </w:tr>
      <w:tr w:rsidR="00C3502A" w:rsidRPr="00F57290" w:rsidTr="00C3502A">
        <w:trPr>
          <w:trHeight w:val="853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Необоснованное применение норм, расценок при опреде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лении сметной стоимости работ (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в т.</w:t>
            </w:r>
            <w:r w:rsidR="00ED51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ч. применение территориальных единичных расценок других регионов на территории Республики Башкортостан).</w:t>
            </w:r>
          </w:p>
        </w:tc>
      </w:tr>
      <w:tr w:rsidR="00C3502A" w:rsidRPr="00F57290" w:rsidTr="00C3502A">
        <w:trPr>
          <w:trHeight w:val="6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5B27F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Приобретение основных средств (в т.ч. оборудования, мебели), не предусмотренных проектно-сметной </w:t>
            </w:r>
            <w:proofErr w:type="gramStart"/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документацией,</w:t>
            </w:r>
            <w:r w:rsidR="00ED51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муниципальными</w:t>
            </w:r>
            <w:proofErr w:type="gramEnd"/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контрактами, 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спецификациями и техническими условиями.</w:t>
            </w:r>
          </w:p>
        </w:tc>
      </w:tr>
      <w:tr w:rsidR="00C3502A" w:rsidRPr="00F57290" w:rsidTr="00C3502A">
        <w:trPr>
          <w:trHeight w:val="87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нарушения при расходовании средств в результате завышения стоимости и объемов выполненных работ, повторного выполнения работ на тех же объектах. Не соблюдение периодичности проведения капитального ремонта.</w:t>
            </w:r>
          </w:p>
        </w:tc>
      </w:tr>
      <w:tr w:rsidR="00C3502A" w:rsidRPr="00F57290" w:rsidTr="00C3502A">
        <w:trPr>
          <w:trHeight w:val="549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бюджетных средств на оплату коммунальных услуг, оказанных сторонним потребителям, без соответствующего возмещения данных расходов.</w:t>
            </w:r>
          </w:p>
        </w:tc>
      </w:tr>
      <w:tr w:rsidR="00C3502A" w:rsidRPr="00F57290" w:rsidTr="00C3502A">
        <w:trPr>
          <w:trHeight w:val="64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кредиторской задолженности, образованной вследствие не законного принятия организаций обязательств за счет бюджетных средств сверх доведенных лимитов.</w:t>
            </w:r>
          </w:p>
        </w:tc>
      </w:tr>
      <w:tr w:rsidR="00C3502A" w:rsidRPr="00F57290" w:rsidTr="00C3502A">
        <w:trPr>
          <w:trHeight w:val="88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ED51C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Просроченная дебиторская задолженность, образовавшаяся вследствие нарушения порядка оплаты, предусмотренного нормативно-правовыми актами</w:t>
            </w:r>
            <w:r w:rsidR="00ED51C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муниципальными 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контрактами</w:t>
            </w:r>
            <w:proofErr w:type="gramEnd"/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договорами и (или) непринятие мер по ее взысканию.</w:t>
            </w:r>
          </w:p>
        </w:tc>
      </w:tr>
      <w:tr w:rsidR="00C3502A" w:rsidRPr="00F57290" w:rsidTr="00C3502A">
        <w:trPr>
          <w:trHeight w:val="29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необоснованной дебиторской задолженности по оплате товаров (работ, услуг)</w:t>
            </w:r>
            <w:r w:rsidR="00ED51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502A" w:rsidRPr="00F57290" w:rsidTr="00C3502A">
        <w:trPr>
          <w:trHeight w:val="541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бюджетных средств, не подтвержденные необходимыми оправдательными документами (включая списания сумм с подотчета).</w:t>
            </w:r>
          </w:p>
        </w:tc>
      </w:tr>
      <w:tr w:rsidR="00C3502A" w:rsidRPr="00F57290" w:rsidTr="00C3502A">
        <w:trPr>
          <w:trHeight w:val="293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бюджетных средств на оплату личных расходов работников учреждения.</w:t>
            </w:r>
          </w:p>
        </w:tc>
      </w:tr>
      <w:tr w:rsidR="00C3502A" w:rsidRPr="00F57290" w:rsidTr="00C3502A">
        <w:trPr>
          <w:trHeight w:val="55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неправомерные нарушения, а именно переплата и недоплата в части компенсационных выплат (за метод литературу, коммунальных услуг)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502A" w:rsidRPr="00F57290" w:rsidTr="00C3502A">
        <w:trPr>
          <w:trHeight w:val="9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5B27F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Другие неправомерные нарушения при использовании субсидии, выделенных на содержание бюджетного учреждения. Невыполнение 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муниципальных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заданий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502A" w:rsidRPr="00F57290" w:rsidTr="00C3502A">
        <w:trPr>
          <w:trHeight w:val="273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5B27F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Неправомерное списание 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имущества.</w:t>
            </w:r>
          </w:p>
        </w:tc>
      </w:tr>
      <w:tr w:rsidR="00C3502A" w:rsidRPr="00F57290" w:rsidTr="00C3502A">
        <w:trPr>
          <w:trHeight w:val="84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5B27F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Безвозмездная передача 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имущества (собственности) при отсутствии достаточных на то оснований. Передача имущества другим юридическим и физическим лицам без разрешения собственника.</w:t>
            </w:r>
          </w:p>
        </w:tc>
      </w:tr>
      <w:tr w:rsidR="00C3502A" w:rsidRPr="00F57290" w:rsidTr="00C3502A">
        <w:trPr>
          <w:trHeight w:val="31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5B27F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Другие нарушения при распоряжении 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муниципальным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имуществом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502A" w:rsidRPr="00F57290" w:rsidTr="00C3502A">
        <w:trPr>
          <w:trHeight w:val="246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деятельности, не предусмотренной учредительными документами.</w:t>
            </w:r>
          </w:p>
        </w:tc>
      </w:tr>
      <w:tr w:rsidR="00C3502A" w:rsidRPr="00F57290" w:rsidTr="005B27FD">
        <w:trPr>
          <w:trHeight w:val="31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502A" w:rsidRPr="005B27FD" w:rsidRDefault="00C3502A" w:rsidP="00F5729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B27F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Другие финансовые нарушения</w:t>
            </w:r>
          </w:p>
        </w:tc>
      </w:tr>
      <w:tr w:rsidR="00C3502A" w:rsidRPr="00F57290" w:rsidTr="00C3502A">
        <w:trPr>
          <w:trHeight w:val="34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Финансирование расходов сверх утвержденной сметой доходов и расходов</w:t>
            </w:r>
            <w:r w:rsidR="00ED51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502A" w:rsidRPr="00F57290" w:rsidTr="00C3502A">
        <w:trPr>
          <w:trHeight w:val="273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5B27F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Другие нарушения при распоряжении 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муниципальным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имуществом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502A" w:rsidRPr="00F57290" w:rsidTr="00C3502A">
        <w:trPr>
          <w:trHeight w:val="278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порядка составления и представления отчетности об исполнении бюджета.</w:t>
            </w:r>
          </w:p>
        </w:tc>
      </w:tr>
      <w:tr w:rsidR="00C3502A" w:rsidRPr="00F57290" w:rsidTr="00C3502A">
        <w:trPr>
          <w:trHeight w:val="31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бюджетного учета.</w:t>
            </w:r>
          </w:p>
        </w:tc>
      </w:tr>
      <w:tr w:rsidR="00C3502A" w:rsidRPr="00F57290" w:rsidTr="00C3502A">
        <w:trPr>
          <w:trHeight w:val="31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нарушения правил учета и отчетности.</w:t>
            </w:r>
          </w:p>
        </w:tc>
      </w:tr>
      <w:tr w:rsidR="00C3502A" w:rsidRPr="00F57290" w:rsidTr="00C3502A">
        <w:trPr>
          <w:trHeight w:val="333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Нарушения правил учета и отчетности, плана финансово-хозяйственной 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деятельности.</w:t>
            </w:r>
          </w:p>
        </w:tc>
      </w:tr>
      <w:tr w:rsidR="00C3502A" w:rsidRPr="00F57290" w:rsidTr="00C3502A">
        <w:trPr>
          <w:trHeight w:val="282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Несоответствие данных бухгалтерского (бюджетного) учета первичным документам.</w:t>
            </w:r>
          </w:p>
        </w:tc>
      </w:tr>
      <w:tr w:rsidR="00C3502A" w:rsidRPr="00F57290" w:rsidTr="00C3502A">
        <w:trPr>
          <w:trHeight w:val="258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Несоблюдение порядка работы с денежной наличностью, ведения кассовых операций.</w:t>
            </w:r>
          </w:p>
        </w:tc>
      </w:tr>
      <w:tr w:rsidR="00C3502A" w:rsidRPr="00F57290" w:rsidTr="00C3502A">
        <w:trPr>
          <w:trHeight w:val="31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Нарушение порядка хранения документов.</w:t>
            </w:r>
          </w:p>
        </w:tc>
      </w:tr>
      <w:tr w:rsidR="00C3502A" w:rsidRPr="00F57290" w:rsidTr="00C3502A">
        <w:trPr>
          <w:trHeight w:val="50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Несоблюдение порядка проведения инвентаризации имущества и финансовых обязательств, не заключение договоров с материально-ответственными лицами.</w:t>
            </w:r>
          </w:p>
        </w:tc>
      </w:tr>
      <w:tr w:rsidR="00C3502A" w:rsidRPr="00F57290" w:rsidTr="00ED51CD">
        <w:trPr>
          <w:trHeight w:val="6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Нарушение порядка оприходования, начисления амортизации основных средств и нематериальных активов.</w:t>
            </w:r>
          </w:p>
        </w:tc>
      </w:tr>
      <w:tr w:rsidR="00C3502A" w:rsidRPr="00F57290" w:rsidTr="00ED51CD">
        <w:trPr>
          <w:trHeight w:val="6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нарушения бухгалтерского (бюджетного) учета и отчетности, правил работы с денежной наличностью</w:t>
            </w:r>
          </w:p>
        </w:tc>
      </w:tr>
      <w:tr w:rsidR="00C3502A" w:rsidRPr="00F57290" w:rsidTr="00C3502A">
        <w:trPr>
          <w:trHeight w:val="31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5B27F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Неприменение мер ответственности 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штрафов и пени.</w:t>
            </w:r>
          </w:p>
        </w:tc>
      </w:tr>
      <w:tr w:rsidR="00C3502A" w:rsidRPr="00F57290" w:rsidTr="00C3502A">
        <w:trPr>
          <w:trHeight w:val="37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нарушения при выполнении государственных задач и функций.</w:t>
            </w:r>
          </w:p>
        </w:tc>
      </w:tr>
      <w:tr w:rsidR="00C3502A" w:rsidRPr="00F57290" w:rsidTr="00C3502A">
        <w:trPr>
          <w:trHeight w:val="31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нарушения. Установление сроков договоров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502A" w:rsidRPr="00F57290" w:rsidTr="00C3502A">
        <w:trPr>
          <w:trHeight w:val="264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норм, требований, правил при осуществлении хозяйственной деятельности</w:t>
            </w:r>
            <w:r w:rsidR="005B27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502A" w:rsidRPr="00F57290" w:rsidTr="00C3502A">
        <w:trPr>
          <w:trHeight w:val="551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02A" w:rsidRPr="00F57290" w:rsidRDefault="00C3502A" w:rsidP="00F5729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290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нарушения при оказании бюджетными учреждениями платных услуг и осуществлении иной приносящей доход деятельности.</w:t>
            </w:r>
          </w:p>
        </w:tc>
      </w:tr>
    </w:tbl>
    <w:p w:rsidR="005B27FD" w:rsidRDefault="00FE1FD5" w:rsidP="00F572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57290">
        <w:rPr>
          <w:rFonts w:ascii="Times New Roman" w:hAnsi="Times New Roman" w:cs="Times New Roman"/>
          <w:sz w:val="28"/>
          <w:szCs w:val="28"/>
        </w:rPr>
        <w:tab/>
      </w:r>
    </w:p>
    <w:p w:rsidR="00FE1FD5" w:rsidRPr="00ED51CD" w:rsidRDefault="005B27FD" w:rsidP="00ED5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51CD">
        <w:t xml:space="preserve">       </w:t>
      </w:r>
      <w:r w:rsidR="00FE1FD5" w:rsidRPr="00ED51CD">
        <w:rPr>
          <w:rFonts w:ascii="Times New Roman" w:hAnsi="Times New Roman" w:cs="Times New Roman"/>
          <w:sz w:val="28"/>
          <w:szCs w:val="28"/>
        </w:rPr>
        <w:t xml:space="preserve">За допущенные нарушения бюджетного законодательства существуют </w:t>
      </w:r>
      <w:r w:rsidR="00FC5B7D" w:rsidRPr="00ED51CD">
        <w:rPr>
          <w:rFonts w:ascii="Times New Roman" w:hAnsi="Times New Roman" w:cs="Times New Roman"/>
          <w:sz w:val="28"/>
          <w:szCs w:val="28"/>
        </w:rPr>
        <w:t xml:space="preserve">следующие меры принуждения и </w:t>
      </w:r>
      <w:r w:rsidR="00FE1FD5" w:rsidRPr="00ED51CD">
        <w:rPr>
          <w:rFonts w:ascii="Times New Roman" w:hAnsi="Times New Roman" w:cs="Times New Roman"/>
          <w:sz w:val="28"/>
          <w:szCs w:val="28"/>
        </w:rPr>
        <w:t>меры ответственности</w:t>
      </w:r>
      <w:r w:rsidR="00FC5B7D" w:rsidRPr="00ED51CD">
        <w:rPr>
          <w:rFonts w:ascii="Times New Roman" w:hAnsi="Times New Roman" w:cs="Times New Roman"/>
          <w:sz w:val="28"/>
          <w:szCs w:val="28"/>
        </w:rPr>
        <w:t>:</w:t>
      </w:r>
    </w:p>
    <w:p w:rsidR="00FC5B7D" w:rsidRPr="00ED51CD" w:rsidRDefault="00FC5B7D" w:rsidP="00ED5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51CD">
        <w:rPr>
          <w:rFonts w:ascii="Times New Roman" w:hAnsi="Times New Roman" w:cs="Times New Roman"/>
          <w:sz w:val="28"/>
          <w:szCs w:val="28"/>
        </w:rPr>
        <w:t>- меры принуждения в виде направления объекту контроля представлений, предписаний;</w:t>
      </w:r>
    </w:p>
    <w:p w:rsidR="00FC5B7D" w:rsidRPr="00ED51CD" w:rsidRDefault="00FC5B7D" w:rsidP="00ED5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51CD">
        <w:rPr>
          <w:rFonts w:ascii="Times New Roman" w:hAnsi="Times New Roman" w:cs="Times New Roman"/>
          <w:sz w:val="28"/>
          <w:szCs w:val="28"/>
        </w:rPr>
        <w:t>- меры принуждения, предусмотренные статьей 306.3 Бюджетного Кодекса Российской Федерации;</w:t>
      </w:r>
    </w:p>
    <w:p w:rsidR="00FC5B7D" w:rsidRPr="00ED51CD" w:rsidRDefault="00FC5B7D" w:rsidP="00ED5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51CD">
        <w:rPr>
          <w:rFonts w:ascii="Times New Roman" w:hAnsi="Times New Roman" w:cs="Times New Roman"/>
          <w:sz w:val="28"/>
          <w:szCs w:val="28"/>
        </w:rPr>
        <w:t>- меры административной ответственности за нарушения бюджетного законодательства, применяемые в соответствии с Кодексом об административной ответственности Российской Федерации.</w:t>
      </w:r>
    </w:p>
    <w:p w:rsidR="00FE1FD5" w:rsidRDefault="00FE1FD5" w:rsidP="00ED5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329" w:rsidRDefault="00576329" w:rsidP="00ED5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329" w:rsidRDefault="00576329" w:rsidP="00ED5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6329" w:rsidSect="005B27F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61F2"/>
    <w:rsid w:val="003034A6"/>
    <w:rsid w:val="004E3864"/>
    <w:rsid w:val="005409DC"/>
    <w:rsid w:val="00576329"/>
    <w:rsid w:val="00584E87"/>
    <w:rsid w:val="005B27FD"/>
    <w:rsid w:val="006F7BC5"/>
    <w:rsid w:val="00A03954"/>
    <w:rsid w:val="00B961F2"/>
    <w:rsid w:val="00C3502A"/>
    <w:rsid w:val="00E9095F"/>
    <w:rsid w:val="00ED51CD"/>
    <w:rsid w:val="00F57290"/>
    <w:rsid w:val="00FC5B7D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A80AD-0D48-4287-AF35-E4A541B0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Ризванова Лена Мазхамовна</dc:creator>
  <cp:keywords/>
  <dc:description/>
  <cp:lastModifiedBy>user</cp:lastModifiedBy>
  <cp:revision>14</cp:revision>
  <dcterms:created xsi:type="dcterms:W3CDTF">2019-01-22T06:39:00Z</dcterms:created>
  <dcterms:modified xsi:type="dcterms:W3CDTF">2020-01-15T06:37:00Z</dcterms:modified>
</cp:coreProperties>
</file>