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D94" w:rsidRDefault="00B34D9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34D94" w:rsidRDefault="00B34D94">
      <w:pPr>
        <w:pStyle w:val="ConsPlusNormal"/>
        <w:jc w:val="both"/>
        <w:outlineLvl w:val="0"/>
      </w:pPr>
    </w:p>
    <w:p w:rsidR="00B34D94" w:rsidRDefault="00B34D94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B34D94" w:rsidRDefault="00B34D94">
      <w:pPr>
        <w:pStyle w:val="ConsPlusTitle"/>
        <w:jc w:val="center"/>
      </w:pPr>
    </w:p>
    <w:p w:rsidR="00B34D94" w:rsidRDefault="00B34D94">
      <w:pPr>
        <w:pStyle w:val="ConsPlusTitle"/>
        <w:jc w:val="center"/>
      </w:pPr>
      <w:r>
        <w:t>ПИСЬМО</w:t>
      </w:r>
    </w:p>
    <w:p w:rsidR="00B34D94" w:rsidRDefault="00B34D94">
      <w:pPr>
        <w:pStyle w:val="ConsPlusTitle"/>
        <w:jc w:val="center"/>
      </w:pPr>
      <w:r>
        <w:t>от 11 мая 2017 г. N 18-4/10/П-2943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 xml:space="preserve">В соответствии с подпунктом "6а" пункта 2 поручения Правительства Российской Федерации от 30 апреля 2016 г. N ДМ-П17-2666, во исполнение </w:t>
      </w:r>
      <w:hyperlink r:id="rId5">
        <w:r>
          <w:rPr>
            <w:color w:val="0000FF"/>
          </w:rPr>
          <w:t>абзаца второго подпункта "ж" пункта 1</w:t>
        </w:r>
      </w:hyperlink>
      <w:r>
        <w:t xml:space="preserve"> Национального плана противодействия коррупции на 2016 - 2017 годы, утвержденного Указом Президента Российской Федерации от 1 апреля 2016 г. N 147, Минтруд России направляет для использования в работе </w:t>
      </w:r>
      <w:hyperlink w:anchor="P17">
        <w:r>
          <w:rPr>
            <w:color w:val="0000FF"/>
          </w:rPr>
          <w:t>Методические рекомендации</w:t>
        </w:r>
      </w:hyperlink>
      <w:r>
        <w:t xml:space="preserve">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 (прилагаются).</w:t>
      </w:r>
    </w:p>
    <w:p w:rsidR="00B34D94" w:rsidRDefault="00B34D94">
      <w:pPr>
        <w:pStyle w:val="ConsPlusNormal"/>
        <w:spacing w:before="200"/>
        <w:ind w:firstLine="540"/>
        <w:jc w:val="both"/>
      </w:pPr>
      <w:hyperlink w:anchor="P17">
        <w:r>
          <w:rPr>
            <w:color w:val="0000FF"/>
          </w:rPr>
          <w:t>Методические рекомендации</w:t>
        </w:r>
      </w:hyperlink>
      <w:r>
        <w:t xml:space="preserve"> также размещены на официальном сайте Министерства и доступны для скачивания по ссылке: http://www.rosmintrud.ru/ministry/programms/anticorruption/9/4.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right"/>
      </w:pPr>
      <w:r>
        <w:t>М.А.ТОПИЛИН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right"/>
        <w:outlineLvl w:val="0"/>
      </w:pPr>
      <w:r>
        <w:t>Приложение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center"/>
      </w:pPr>
      <w:bookmarkStart w:id="0" w:name="P17"/>
      <w:bookmarkEnd w:id="0"/>
      <w:r>
        <w:t>МЕТОДИЧЕСКИЕ РЕКОМЕНДАЦИИ</w:t>
      </w:r>
    </w:p>
    <w:p w:rsidR="00B34D94" w:rsidRDefault="00B34D94">
      <w:pPr>
        <w:pStyle w:val="ConsPlusNormal"/>
        <w:jc w:val="center"/>
      </w:pPr>
      <w:r>
        <w:t>ПО ВОПРОСАМ СОБЛЮДЕНИЯ ОГРАНИЧЕНИЙ, НАЛАГАЕМЫХ</w:t>
      </w:r>
    </w:p>
    <w:p w:rsidR="00B34D94" w:rsidRDefault="00B34D94">
      <w:pPr>
        <w:pStyle w:val="ConsPlusNormal"/>
        <w:jc w:val="center"/>
      </w:pPr>
      <w:r>
        <w:t>НА ГРАЖДАНИНА, ЗАМЕЩАВШЕГО ДОЛЖНОСТЬ ГОСУДАРСТВЕННОЙ</w:t>
      </w:r>
    </w:p>
    <w:p w:rsidR="00B34D94" w:rsidRDefault="00B34D94">
      <w:pPr>
        <w:pStyle w:val="ConsPlusNormal"/>
        <w:jc w:val="center"/>
      </w:pPr>
      <w:r>
        <w:t>(МУНИЦИПАЛЬНОЙ) СЛУЖБЫ, ПРИ ЗАКЛЮЧЕНИИ ИМ ТРУДОВОГО</w:t>
      </w:r>
    </w:p>
    <w:p w:rsidR="00B34D94" w:rsidRDefault="00B34D94">
      <w:pPr>
        <w:pStyle w:val="ConsPlusNormal"/>
        <w:jc w:val="center"/>
      </w:pPr>
      <w:r>
        <w:t>ИЛИ ГРАЖДАНСКО-ПРАВОВОГО ДОГОВОРА С ОРГАНИЗАЦИЕЙ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center"/>
        <w:outlineLvl w:val="1"/>
      </w:pPr>
      <w:r>
        <w:t>I. Общие положения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 xml:space="preserve">1. Настоящие Методические рекомендации подготовлены в целях формирования единообразной практики применения </w:t>
      </w:r>
      <w:hyperlink r:id="rId6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 (далее - Федеральный закон N 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2. 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3. Методические рекомендации ориентированы на следующих лиц: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1) гражданин - бывший государственный (муниципальный) служащий (далее также - гражданин) &lt;1&gt;;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&lt;1&gt; 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службы, указанных в </w:t>
      </w:r>
      <w:hyperlink r:id="rId7">
        <w:r>
          <w:rPr>
            <w:color w:val="0000FF"/>
          </w:rPr>
          <w:t xml:space="preserve">подпункте </w:t>
        </w:r>
        <w:r>
          <w:rPr>
            <w:color w:val="0000FF"/>
          </w:rPr>
          <w:lastRenderedPageBreak/>
          <w:t>"а" пункта 1</w:t>
        </w:r>
      </w:hyperlink>
      <w:r>
        <w:t xml:space="preserve">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 N 233.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>2) бывший представитель нанимателя (работодателя) -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3) новый работодатель - юридическое 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договор (далее также - организация). К данному субъекту правоотношений также относится 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лица, осуществляющие предпринимательскую деятельность без образования юридического лица, а также 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center"/>
        <w:outlineLvl w:val="1"/>
      </w:pPr>
      <w:r>
        <w:t>II. Условия, влекущие необходимость получения</w:t>
      </w:r>
    </w:p>
    <w:p w:rsidR="00B34D94" w:rsidRDefault="00B34D94">
      <w:pPr>
        <w:pStyle w:val="ConsPlusNormal"/>
        <w:jc w:val="center"/>
      </w:pPr>
      <w:r>
        <w:t>гражданином - бывшим государственным (муниципальным)</w:t>
      </w:r>
    </w:p>
    <w:p w:rsidR="00B34D94" w:rsidRDefault="00B34D94">
      <w:pPr>
        <w:pStyle w:val="ConsPlusNormal"/>
        <w:jc w:val="center"/>
      </w:pPr>
      <w:r>
        <w:t>служащим согласия комиссии по соблюдению требований</w:t>
      </w:r>
    </w:p>
    <w:p w:rsidR="00B34D94" w:rsidRDefault="00B34D94">
      <w:pPr>
        <w:pStyle w:val="ConsPlusNormal"/>
        <w:jc w:val="center"/>
      </w:pPr>
      <w:r>
        <w:t>к служебному поведению государственных (муниципальных)</w:t>
      </w:r>
    </w:p>
    <w:p w:rsidR="00B34D94" w:rsidRDefault="00B34D94">
      <w:pPr>
        <w:pStyle w:val="ConsPlusNormal"/>
        <w:jc w:val="center"/>
      </w:pPr>
      <w:r>
        <w:t>служащих и урегулированию конфликта интересов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>4. 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комиссия), являются:</w:t>
      </w:r>
    </w:p>
    <w:p w:rsidR="00B34D94" w:rsidRDefault="00B34D94">
      <w:pPr>
        <w:pStyle w:val="ConsPlusNormal"/>
        <w:spacing w:before="200"/>
        <w:ind w:firstLine="540"/>
        <w:jc w:val="both"/>
      </w:pPr>
      <w:bookmarkStart w:id="1" w:name="P44"/>
      <w:bookmarkEnd w:id="1"/>
      <w:r>
        <w:t>1) нахождение должности, которую замещал гражданин, в перечне, установленном нормативными правовыми актами Российской Федерации &lt;2&gt;.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&lt;2&gt; В соответствии с </w:t>
      </w:r>
      <w:hyperlink r:id="rId8">
        <w:r>
          <w:rPr>
            <w:color w:val="0000FF"/>
          </w:rPr>
          <w:t>пунктом 3 статьи 1</w:t>
        </w:r>
      </w:hyperlink>
      <w:r>
        <w:t xml:space="preserve"> Федерального закона "О 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б) законы и иные нормативные правовые акты органов государственной власти субъектов Российской Федерации;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в) муниципальные правовые акты.</w:t>
      </w:r>
    </w:p>
    <w:p w:rsidR="00B34D94" w:rsidRDefault="00B34D94">
      <w:pPr>
        <w:pStyle w:val="ConsPlusNormal"/>
        <w:ind w:firstLine="540"/>
        <w:jc w:val="both"/>
      </w:pPr>
    </w:p>
    <w:p w:rsidR="00B34D94" w:rsidRDefault="00B34D94">
      <w:pPr>
        <w:pStyle w:val="ConsPlusNormal"/>
        <w:ind w:firstLine="540"/>
        <w:jc w:val="both"/>
      </w:pPr>
      <w:r>
        <w:t xml:space="preserve">Под указанными в </w:t>
      </w:r>
      <w:hyperlink r:id="rId9">
        <w:r>
          <w:rPr>
            <w:color w:val="0000FF"/>
          </w:rPr>
          <w:t>статье 12</w:t>
        </w:r>
      </w:hyperlink>
      <w:r>
        <w:t xml:space="preserve"> Федерального закона N 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 &lt;3&gt;.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lastRenderedPageBreak/>
        <w:t>--------------------------------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0">
        <w:r>
          <w:rPr>
            <w:color w:val="0000FF"/>
          </w:rPr>
          <w:t>Пункт 3</w:t>
        </w:r>
      </w:hyperlink>
      <w:r>
        <w:t xml:space="preserve"> Постановления Пленума Верховного Суда Российской Федерации от 28 ноября 2017 г. N 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(далее - Постановление Пленума Верховного Суда Российской Федерации N 46).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 xml:space="preserve">Так, перечень должностей федеральной государственной службы для целей </w:t>
      </w:r>
      <w:hyperlink r:id="rId11">
        <w:r>
          <w:rPr>
            <w:color w:val="0000FF"/>
          </w:rPr>
          <w:t>статьи 12</w:t>
        </w:r>
      </w:hyperlink>
      <w:r>
        <w:t xml:space="preserve"> Федерального закона N 273-ФЗ определен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2010 г. N 925 "О мерах по реализации отдельных положений Федерального закона "О противодействии коррупции" (далее - Указ N 925) и включает в себя: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должности федеральной государственной службы, включенные в </w:t>
      </w:r>
      <w:hyperlink r:id="rId13">
        <w:r>
          <w:rPr>
            <w:color w:val="0000FF"/>
          </w:rPr>
          <w:t>раздел I</w:t>
        </w:r>
      </w:hyperlink>
      <w:r>
        <w:t xml:space="preserve"> или </w:t>
      </w:r>
      <w:hyperlink r:id="rId14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Указ N 557);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15">
        <w:r>
          <w:rPr>
            <w:color w:val="0000FF"/>
          </w:rPr>
          <w:t>разделом III</w:t>
        </w:r>
      </w:hyperlink>
      <w:r>
        <w:t xml:space="preserve"> перечня, утвержденного Указом N 557.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При этом </w:t>
      </w:r>
      <w:hyperlink r:id="rId16">
        <w:r>
          <w:rPr>
            <w:color w:val="0000FF"/>
          </w:rPr>
          <w:t>пунктом 4</w:t>
        </w:r>
      </w:hyperlink>
      <w:r>
        <w:t xml:space="preserve"> Указа N 925 органам государственной власти субъектов Российской Федерации и органам местного самоуправления рекомендовано разработать, руководствуясь данным </w:t>
      </w:r>
      <w:hyperlink r:id="rId17">
        <w:r>
          <w:rPr>
            <w:color w:val="0000FF"/>
          </w:rPr>
          <w:t>Указом</w:t>
        </w:r>
      </w:hyperlink>
      <w:r>
        <w:t xml:space="preserve">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8">
        <w:r>
          <w:rPr>
            <w:color w:val="0000FF"/>
          </w:rPr>
          <w:t>статьей 12</w:t>
        </w:r>
      </w:hyperlink>
      <w:r>
        <w:t xml:space="preserve"> Федерального закона N 273-ФЗ.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Принципиально важным для определения условий о распространении на гражданина ограничений, предусмотренных </w:t>
      </w:r>
      <w:hyperlink r:id="rId19">
        <w:r>
          <w:rPr>
            <w:color w:val="0000FF"/>
          </w:rPr>
          <w:t>статьей 12</w:t>
        </w:r>
      </w:hyperlink>
      <w:r>
        <w:t xml:space="preserve"> Федерального закона N 273-ФЗ, является установление факта нахождения должности, которую замещал гражданин по последнему месту службы, в соответствующем </w:t>
      </w:r>
      <w:hyperlink r:id="rId20">
        <w:r>
          <w:rPr>
            <w:color w:val="0000FF"/>
          </w:rPr>
          <w:t>перечне</w:t>
        </w:r>
      </w:hyperlink>
      <w:r>
        <w:t>, установленном Указом N 557, правовыми актами федеральных государственных органов, государственных органов субъектов Российской Федерации, органов местного самоуправления. В этой связи указанные ограничения не распространяются на бывшего государственного (муниципального) служащего, если 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2) в должностные (служебные) обязанности гражданина -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 &lt;4&gt;, в которую он трудоустраивается.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34D94" w:rsidRDefault="00B34D94">
      <w:pPr>
        <w:pStyle w:val="ConsPlusNormal"/>
        <w:spacing w:before="200"/>
        <w:ind w:firstLine="540"/>
        <w:jc w:val="both"/>
      </w:pPr>
      <w:bookmarkStart w:id="2" w:name="P62"/>
      <w:bookmarkEnd w:id="2"/>
      <w:r>
        <w:t xml:space="preserve">&lt;4&gt; В соответствии с </w:t>
      </w:r>
      <w:hyperlink r:id="rId21">
        <w:r>
          <w:rPr>
            <w:color w:val="0000FF"/>
          </w:rPr>
          <w:t>пунктом 4 статьи 1</w:t>
        </w:r>
      </w:hyperlink>
      <w:r>
        <w:t xml:space="preserve"> Федерального закона N 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>В случае, если в должностные обязанности по той должности, которую служащий замещал, 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lastRenderedPageBreak/>
        <w:t>3) прошло менее двух лет со дня увольнения гражданина с государственной (муниципальной) службы.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Период, в течение которого действуют установленные </w:t>
      </w:r>
      <w:hyperlink r:id="rId22">
        <w:r>
          <w:rPr>
            <w:color w:val="0000FF"/>
          </w:rPr>
          <w:t>статьей 12</w:t>
        </w:r>
      </w:hyperlink>
      <w:r>
        <w:t xml:space="preserve"> Федерального закона N 273-ФЗ ограничения, начинается со дня увольнения с государственной (муниципальной) службы и заканчивается через два года.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4) 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Принятие решения о получении согласия комиссии осуществляется исходя из совокупности вышеуказанных условий.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5. Ограничения, предусмотренные </w:t>
      </w:r>
      <w:hyperlink r:id="rId23">
        <w:r>
          <w:rPr>
            <w:color w:val="0000FF"/>
          </w:rPr>
          <w:t>статьей 12</w:t>
        </w:r>
      </w:hyperlink>
      <w:r>
        <w:t xml:space="preserve"> Федерального закона N 273-ФЗ, распространяются на гражданина независимо от оснований его увольнения с государственной (муниципальной) службы.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6. При принятии решения о целесообразности получения согласия комиссии необходимо учитывать положения </w:t>
      </w:r>
      <w:hyperlink r:id="rId24">
        <w:r>
          <w:rPr>
            <w:color w:val="0000FF"/>
          </w:rPr>
          <w:t>пункта 5</w:t>
        </w:r>
      </w:hyperlink>
      <w:r>
        <w:t xml:space="preserve"> Постановления Пленума Верховного Суда Российской Федерации от 28 ноября 2017 г. N 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(далее - Постановление Пленума Верховного Суда Российской Федерации N 46), согласно которому трудоустройство гражданина - бывшего государственного (муниципального) служащего в другой государственный (муниципальный) орган, в том числе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не порождает обязанности, предусмотренные </w:t>
      </w:r>
      <w:hyperlink r:id="rId25">
        <w:r>
          <w:rPr>
            <w:color w:val="0000FF"/>
          </w:rPr>
          <w:t>статьей 12</w:t>
        </w:r>
      </w:hyperlink>
      <w:r>
        <w:t xml:space="preserve"> Федерального закона N 273-ФЗ.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center"/>
        <w:outlineLvl w:val="1"/>
      </w:pPr>
      <w:r>
        <w:t>III. Порядок направления гражданином - бывшим</w:t>
      </w:r>
    </w:p>
    <w:p w:rsidR="00B34D94" w:rsidRDefault="00B34D94">
      <w:pPr>
        <w:pStyle w:val="ConsPlusNormal"/>
        <w:jc w:val="center"/>
      </w:pPr>
      <w:r>
        <w:t>государственным (муниципальным) служащим обращения о даче</w:t>
      </w:r>
    </w:p>
    <w:p w:rsidR="00B34D94" w:rsidRDefault="00B34D94">
      <w:pPr>
        <w:pStyle w:val="ConsPlusNormal"/>
        <w:jc w:val="center"/>
      </w:pPr>
      <w:r>
        <w:t>согласия на трудоустройство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 xml:space="preserve">7. Для федеральных государственных служащих соответствующий порядок обращения регламентирован </w:t>
      </w:r>
      <w:hyperlink r:id="rId26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 (далее - Положение о комиссиях, Указ N 821).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</w:t>
      </w:r>
      <w:hyperlink r:id="rId27">
        <w:r>
          <w:rPr>
            <w:color w:val="0000FF"/>
          </w:rPr>
          <w:t>пункту 8</w:t>
        </w:r>
      </w:hyperlink>
      <w:r>
        <w:t xml:space="preserve"> Указа N 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</w:t>
      </w:r>
      <w:hyperlink r:id="rId28">
        <w:r>
          <w:rPr>
            <w:color w:val="0000FF"/>
          </w:rPr>
          <w:t>Указом N 821</w:t>
        </w:r>
      </w:hyperlink>
      <w:r>
        <w:t xml:space="preserve"> при разработке названных положений).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8. Основанием для проведения заседания комиссии является обращение гражданина, замещавшего в государственном (муниципальном) органе должность государственной (муниципальной)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государственной (муниципальной) службы (далее - обращение) (</w:t>
      </w:r>
      <w:hyperlink r:id="rId29">
        <w:r>
          <w:rPr>
            <w:color w:val="0000FF"/>
          </w:rPr>
          <w:t>подпункт "б" пункта 16</w:t>
        </w:r>
      </w:hyperlink>
      <w:r>
        <w:t xml:space="preserve"> Положения о комиссиях).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lastRenderedPageBreak/>
        <w:t>9. Обращение подается гражданином в подразделение кадровой службы государственного (муниципального) &lt;*&gt; органа по профилактике коррупционных и иных правонарушений (</w:t>
      </w:r>
      <w:hyperlink r:id="rId30">
        <w:r>
          <w:rPr>
            <w:color w:val="0000FF"/>
          </w:rPr>
          <w:t>пункт 17.1</w:t>
        </w:r>
      </w:hyperlink>
      <w:r>
        <w:t xml:space="preserve"> Положения о комиссиях). Обращение может быть направлено по почте с заказным уведомлением либо доставлено лично в государственный (муниципальный) &lt;*&gt; орган.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10. В обращении указываются следующие сведения: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1) фамилия, имя, отчество гражданина, дата его рождения, адрес места жительства;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2) замещаемые должности в течение последних двух лет до дня увольнения с государственной (муниципальной) службы;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3) наименование коммерческой (некоммерческой) организации. Рекомендуется указывать полное наименование организации согласно учредительным документам;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4) 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5) 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6) 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7) 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необходимости,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8) вид договора (трудовой или гражданско-правовой);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9) 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10) сумма оплаты за выполнение (оказание) по договору работ (услуг) (предполагаемая сумма в рублях в течение месяца);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11) обращение о намерении лично присутствовать на заседании комиссии (</w:t>
      </w:r>
      <w:hyperlink r:id="rId31">
        <w:r>
          <w:rPr>
            <w:color w:val="0000FF"/>
          </w:rPr>
          <w:t>пункт 19</w:t>
        </w:r>
      </w:hyperlink>
      <w:r>
        <w:t xml:space="preserve"> Положения о комиссиях).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11. За согласием на трудоустройство в комиссию может обратиться также государственный (муниципальный) служащий, планирующий свое увольнение (</w:t>
      </w:r>
      <w:hyperlink r:id="rId32">
        <w:r>
          <w:rPr>
            <w:color w:val="0000FF"/>
          </w:rPr>
          <w:t>пункт 17.2</w:t>
        </w:r>
      </w:hyperlink>
      <w:r>
        <w:t xml:space="preserve">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center"/>
        <w:outlineLvl w:val="1"/>
      </w:pPr>
      <w:r>
        <w:t>IV. Порядок рассмотрения обращения гражданина - бывшего</w:t>
      </w:r>
    </w:p>
    <w:p w:rsidR="00B34D94" w:rsidRDefault="00B34D94">
      <w:pPr>
        <w:pStyle w:val="ConsPlusNormal"/>
        <w:jc w:val="center"/>
      </w:pPr>
      <w:r>
        <w:t>государственного (муниципального) служащего о даче согласия</w:t>
      </w:r>
    </w:p>
    <w:p w:rsidR="00B34D94" w:rsidRDefault="00B34D94">
      <w:pPr>
        <w:pStyle w:val="ConsPlusNormal"/>
        <w:jc w:val="center"/>
      </w:pPr>
      <w:r>
        <w:t>на трудоустройство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>12. Первоначальное рассмотрение обращения осуществляется в подразделении кадровой службы государственного (муниципального) &lt;*&gt; органа по профилактике коррупционных и иных правонарушений (</w:t>
      </w:r>
      <w:hyperlink r:id="rId33">
        <w:r>
          <w:rPr>
            <w:color w:val="0000FF"/>
          </w:rPr>
          <w:t>пункт 17.1</w:t>
        </w:r>
      </w:hyperlink>
      <w:r>
        <w:t xml:space="preserve"> Положения о комиссиях). Указанное подразделение также осуществляет подготовку мотивированного заключения.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13. При подготовке мотивированного заключения должностные лица кадрового подразделения государственного (муниципального) &lt;*&gt;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 &lt;*&gt; органа или его заместитель, специально на то уполномоченный, может направлять в установленном </w:t>
      </w:r>
      <w:r>
        <w:lastRenderedPageBreak/>
        <w:t>порядке запросы в государственные органы, органы местного самоуправления и заинтересованные организации (</w:t>
      </w:r>
      <w:hyperlink r:id="rId34">
        <w:r>
          <w:rPr>
            <w:color w:val="0000FF"/>
          </w:rPr>
          <w:t>пункт 17.5</w:t>
        </w:r>
      </w:hyperlink>
      <w:r>
        <w:t xml:space="preserve"> Положения о комиссиях).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14. Мотивированное заключение должно содержать (пункт 17.6 Положения о комиссиях):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а) информацию, изложенную в обращении;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б) информацию, полученную от государственных (муниципальных) органов и заинтересованных организаций на основании запросов;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в) мотивированный вывод, основанный на всестороннем анализе указанной информации, а также рекомендации для принятия одного из решений в соответствии с </w:t>
      </w:r>
      <w:hyperlink r:id="rId35">
        <w:r>
          <w:rPr>
            <w:color w:val="0000FF"/>
          </w:rPr>
          <w:t>пунктом 24</w:t>
        </w:r>
      </w:hyperlink>
      <w:r>
        <w:t xml:space="preserve"> Положения о комиссиях или иного решения.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15. 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 (</w:t>
      </w:r>
      <w:hyperlink r:id="rId36">
        <w:r>
          <w:rPr>
            <w:color w:val="0000FF"/>
          </w:rPr>
          <w:t>пункт 17.5</w:t>
        </w:r>
      </w:hyperlink>
      <w:r>
        <w:t xml:space="preserve"> Положения о комиссиях).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16. 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17. 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18. 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19. В ходе подготовки мотивированного заключения рекомендуется: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а) 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-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необходимости, по каким вопросам деятельности данной организации были приняты решения государственным (муниципальным) служащим. Например, в области: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лицензирования отдельных видов деятельности, выдачи разрешений на отдельные виды работ;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размещения заказов на поставку товаров, выполнение работ и оказание услуг для государственных нужд;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регистрации имущества и сделок с ним;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проведения государственной экспертизы и выдачи заключений;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осуществления государственного надзора и (или) контроля;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б) 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lastRenderedPageBreak/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Круг трудовых обязанностей в организации, в которую планирует трудоустроиться гражданин, не может играть определяющую роль при принятии решения о даче согласия на трудоустройство в силу того, что круг трудовых обязанностей может быть изменен и необходимость повторного получения согласия комиссии в такой ситуации отсутствует. В этой связи особое внимание необходимо уделять связям гражданина - бывшего государственного (муниципального) служащего с организацией (имущественным, корпоративным или иным отношениям), с которой он заключает трудовой (гражданско-правовой) договор, учитывая 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20. 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</w:t>
      </w:r>
      <w:hyperlink r:id="rId37">
        <w:r>
          <w:rPr>
            <w:color w:val="0000FF"/>
          </w:rPr>
          <w:t>перечне</w:t>
        </w:r>
      </w:hyperlink>
      <w:r>
        <w:t>, установленном Указом N 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21. 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и соответственно отсутствуют основания для рассмотрения на заседании комиссии вопроса о даче согласия на его трудоустройство, подразделение кадровой службы государственного (муниципального) &lt;*&gt; органа по профилактике коррупционных и иных правонарушений готовит заключение о нецелесообразности рассмотрения обращения гражданина на заседании комиссии. Об этом необходимо проинформировать председателя комиссии и гражданина.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22. 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проведения заседания комиссии (</w:t>
      </w:r>
      <w:hyperlink r:id="rId38">
        <w:r>
          <w:rPr>
            <w:color w:val="0000FF"/>
          </w:rPr>
          <w:t>пункт 18</w:t>
        </w:r>
      </w:hyperlink>
      <w:r>
        <w:t xml:space="preserve"> Положения о комиссиях):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б) организует ознакомление гражданина - бывшего государственного (муниципального) служащего, членов комиссии и других лиц, участвующих в заседании комиссии, с информацией, поступившей в подразделение государственного (муниципального) &lt;*&gt;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в) 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 (</w:t>
      </w:r>
      <w:hyperlink r:id="rId39">
        <w:r>
          <w:rPr>
            <w:color w:val="0000FF"/>
          </w:rPr>
          <w:t>подпункт "б" пункта 13</w:t>
        </w:r>
      </w:hyperlink>
      <w:r>
        <w:t xml:space="preserve"> Положения о комиссиях).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23. Под информацией, содержащей основания для проведения заседания комиссии, понимается: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1) наличие соответствующего обращения гражданина;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lastRenderedPageBreak/>
        <w:t>2) мотивированное заключение подразделения кадровой службы государственного (муниципального) &lt;*&gt;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24. 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1 - 2 дня до планируемого заседания комиссии.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center"/>
        <w:outlineLvl w:val="1"/>
      </w:pPr>
      <w:r>
        <w:t>V. Направление обращения в случае</w:t>
      </w:r>
    </w:p>
    <w:p w:rsidR="00B34D94" w:rsidRDefault="00B34D94">
      <w:pPr>
        <w:pStyle w:val="ConsPlusNormal"/>
        <w:jc w:val="center"/>
      </w:pPr>
      <w:r>
        <w:t>упразднения государственного (муниципального) органа,</w:t>
      </w:r>
    </w:p>
    <w:p w:rsidR="00B34D94" w:rsidRDefault="00B34D94">
      <w:pPr>
        <w:pStyle w:val="ConsPlusNormal"/>
        <w:jc w:val="center"/>
      </w:pPr>
      <w:r>
        <w:t>в котором гражданин замещал должность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>25. 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26. 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27. В случае, если функции упраздненного государственного (муниципального) органа распределены между несколькими правопреемниками (к примеру, в соответствии с </w:t>
      </w:r>
      <w:hyperlink r:id="rId40">
        <w:r>
          <w:rPr>
            <w:color w:val="0000FF"/>
          </w:rPr>
          <w:t>Указом</w:t>
        </w:r>
      </w:hyperlink>
      <w:r>
        <w:t xml:space="preserve"> Президента Российской Федерации от 2 февраля 2016 г. N 41 "О некоторых вопросах государственного контроля и надзора в финансово-бюджетной сфере"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допустимо направлять в любой государственный (муниципальный) орган, который осуществляет функции упраздненного органа.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Органу, являющемуся правопреемником упраздненного органа, в случае ошибочного поступления обращения гражданина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28. В случае, если упразднение осуществляется без правопреемства,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29. При рассмотрении комиссией обращения гражданина анализируются, в том числе,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30. Согласно </w:t>
      </w:r>
      <w:hyperlink r:id="rId41">
        <w:r>
          <w:rPr>
            <w:color w:val="0000FF"/>
          </w:rPr>
          <w:t>приказу</w:t>
        </w:r>
      </w:hyperlink>
      <w:r>
        <w:t xml:space="preserve"> Министерства культуры Российской Федерации от 25 августа 2010 г. N 558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 лет.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31. Исходя из положений </w:t>
      </w:r>
      <w:hyperlink r:id="rId42">
        <w:r>
          <w:rPr>
            <w:color w:val="0000FF"/>
          </w:rPr>
          <w:t>статьи 5</w:t>
        </w:r>
      </w:hyperlink>
      <w:r>
        <w:t xml:space="preserve"> Федерального закона от 22 октября 2004 г. N 125-ФЗ "Об архивном деле в Российской Федерации" (далее - Федеральный закон N 125-ФЗ) указанные личные дела включаются в состав Архивного фонда Российской Федерации.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32. В соответствии с </w:t>
      </w:r>
      <w:hyperlink r:id="rId43">
        <w:r>
          <w:rPr>
            <w:color w:val="0000FF"/>
          </w:rPr>
          <w:t>частью 8 статьи 23</w:t>
        </w:r>
      </w:hyperlink>
      <w:r>
        <w:t xml:space="preserve"> Федерального закона N 125-ФЗ при ликвидации государственных органов, органов местного самоуправления, государственных и муниципальных </w:t>
      </w:r>
      <w:r>
        <w:lastRenderedPageBreak/>
        <w:t>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center"/>
        <w:outlineLvl w:val="1"/>
      </w:pPr>
      <w:r>
        <w:t>VI. Рассмотрение обращения на заседании комиссии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>33. Заседание комиссии проводится, как правило, в присутствии гражданина (</w:t>
      </w:r>
      <w:hyperlink r:id="rId44">
        <w:r>
          <w:rPr>
            <w:color w:val="0000FF"/>
          </w:rPr>
          <w:t>пункт 19</w:t>
        </w:r>
      </w:hyperlink>
      <w:r>
        <w:t xml:space="preserve"> Положения о комиссиях).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34. О намерении лично присутствовать на заседании комиссии гражданин указывает в обращении.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35. Заседания комиссии могут проводиться в отсутствие гражданина в случаях (</w:t>
      </w:r>
      <w:hyperlink r:id="rId45">
        <w:r>
          <w:rPr>
            <w:color w:val="0000FF"/>
          </w:rPr>
          <w:t>пункт 19.1</w:t>
        </w:r>
      </w:hyperlink>
      <w:r>
        <w:t xml:space="preserve"> Положения о комиссиях):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а) если в обращении не содержится указания о намерении гражданина лично присутствовать на заседании комиссии;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б) 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36.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</w:t>
      </w:r>
      <w:hyperlink r:id="rId46">
        <w:r>
          <w:rPr>
            <w:color w:val="0000FF"/>
          </w:rPr>
          <w:t>пункт 20</w:t>
        </w:r>
      </w:hyperlink>
      <w:r>
        <w:t xml:space="preserve"> Положения о комиссиях).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37. </w:t>
      </w:r>
      <w:hyperlink r:id="rId47">
        <w:r>
          <w:rPr>
            <w:color w:val="0000FF"/>
          </w:rPr>
          <w:t>Частью 1.1 статьи 12</w:t>
        </w:r>
      </w:hyperlink>
      <w:r>
        <w:t xml:space="preserve"> Федерального закона N 273-ФЗ предусмотрена обязанность комиссии в порядке, установленном нормативными правовыми актами Российской Федерации,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38. По итогам рассмотрения обращения гражданина комиссия принимает одно из следующих решений (</w:t>
      </w:r>
      <w:hyperlink r:id="rId48">
        <w:r>
          <w:rPr>
            <w:color w:val="0000FF"/>
          </w:rPr>
          <w:t>пункт 24</w:t>
        </w:r>
      </w:hyperlink>
      <w:r>
        <w:t xml:space="preserve"> Положения о комиссиях):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а) 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б) 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39. 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</w:t>
      </w:r>
      <w:r>
        <w:lastRenderedPageBreak/>
        <w:t>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</w:t>
      </w:r>
      <w:hyperlink r:id="rId49">
        <w:r>
          <w:rPr>
            <w:color w:val="0000FF"/>
          </w:rPr>
          <w:t>пункт 37.1</w:t>
        </w:r>
      </w:hyperlink>
      <w:r>
        <w:t xml:space="preserve"> Положения о комиссиях).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40. Принимая во внимание, что данными правоотношениями затрагивается предусмотренное </w:t>
      </w:r>
      <w:hyperlink r:id="rId50">
        <w:r>
          <w:rPr>
            <w:color w:val="0000FF"/>
          </w:rPr>
          <w:t>статьей 37</w:t>
        </w:r>
      </w:hyperlink>
      <w:r>
        <w:t xml:space="preserve">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организацией, предоставляется гражданину по его требованию.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41. Решение комиссии по итогам рассмотрения обращения гражданина носит обязательный характер (</w:t>
      </w:r>
      <w:hyperlink r:id="rId51">
        <w:r>
          <w:rPr>
            <w:color w:val="0000FF"/>
          </w:rPr>
          <w:t>пункт 30</w:t>
        </w:r>
      </w:hyperlink>
      <w:r>
        <w:t xml:space="preserve"> Положения о комиссиях).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42. Если гражданин не согласен с решением комиссии, он вправе обратиться в комиссию с просьбой о пересмотре этого решения.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43. 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 (</w:t>
      </w:r>
      <w:hyperlink r:id="rId52">
        <w:r>
          <w:rPr>
            <w:color w:val="0000FF"/>
          </w:rPr>
          <w:t>пункт 36</w:t>
        </w:r>
      </w:hyperlink>
      <w:r>
        <w:t xml:space="preserve"> Положения о комиссиях).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center"/>
        <w:outlineLvl w:val="1"/>
      </w:pPr>
      <w:r>
        <w:t>VII. Обязанность гражданина - бывшего</w:t>
      </w:r>
    </w:p>
    <w:p w:rsidR="00B34D94" w:rsidRDefault="00B34D94">
      <w:pPr>
        <w:pStyle w:val="ConsPlusNormal"/>
        <w:jc w:val="center"/>
      </w:pPr>
      <w:r>
        <w:t>государственного (муниципального) служащего сообщать</w:t>
      </w:r>
    </w:p>
    <w:p w:rsidR="00B34D94" w:rsidRDefault="00B34D94">
      <w:pPr>
        <w:pStyle w:val="ConsPlusNormal"/>
        <w:jc w:val="center"/>
      </w:pPr>
      <w:r>
        <w:t>работодателю о замещении им должности в государственном</w:t>
      </w:r>
    </w:p>
    <w:p w:rsidR="00B34D94" w:rsidRDefault="00B34D94">
      <w:pPr>
        <w:pStyle w:val="ConsPlusNormal"/>
        <w:jc w:val="center"/>
      </w:pPr>
      <w:r>
        <w:t>(муниципальном) органе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bookmarkStart w:id="3" w:name="P173"/>
      <w:bookmarkEnd w:id="3"/>
      <w:r>
        <w:t xml:space="preserve">44. В соответствии с </w:t>
      </w:r>
      <w:hyperlink r:id="rId53">
        <w:r>
          <w:rPr>
            <w:color w:val="0000FF"/>
          </w:rPr>
          <w:t>частью 2 статьи 12</w:t>
        </w:r>
      </w:hyperlink>
      <w:r>
        <w:t xml:space="preserve"> Федерального закона N 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 В числе указанных сведений рекомендуется сообщать о замещаемой в течение предшествующих трудоустройству двух лет должности, включенной в перечень, установленный нормативными правовыми актами Российской Федерации.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Рекомендуется оформлять сообщение о последнем месте службы в письменном виде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45. Обязанность, указанная в </w:t>
      </w:r>
      <w:hyperlink w:anchor="P173">
        <w:r>
          <w:rPr>
            <w:color w:val="0000FF"/>
          </w:rPr>
          <w:t>абзаце первом пункта 44</w:t>
        </w:r>
      </w:hyperlink>
      <w:r>
        <w:t xml:space="preserve"> настоящих Методических рекомендаций,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46. 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</w:t>
      </w:r>
      <w:hyperlink r:id="rId54">
        <w:r>
          <w:rPr>
            <w:color w:val="0000FF"/>
          </w:rPr>
          <w:t>пункту 11 части первой статьи 77</w:t>
        </w:r>
      </w:hyperlink>
      <w:r>
        <w:t xml:space="preserve"> Трудового кодекса Российской Федерации (далее - ТК РФ), как заключенный в нарушение установленных </w:t>
      </w:r>
      <w:hyperlink r:id="rId55">
        <w:r>
          <w:rPr>
            <w:color w:val="0000FF"/>
          </w:rPr>
          <w:t>ТК</w:t>
        </w:r>
      </w:hyperlink>
      <w:r>
        <w:t xml:space="preserve">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</w:t>
      </w:r>
      <w:hyperlink r:id="rId56">
        <w:r>
          <w:rPr>
            <w:color w:val="0000FF"/>
          </w:rPr>
          <w:t>абзац пятый части первой статьи 84</w:t>
        </w:r>
      </w:hyperlink>
      <w:r>
        <w:t xml:space="preserve"> ТК РФ).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lastRenderedPageBreak/>
        <w:t>47. 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установленный нормативными правовыми актами перечень, сведений об осуществлении им функций государственного, муниципального (административного) управления данной организацией рекомендуется трудовой договор с указанным гражданином не заключать до получения положительного решения комиссии.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в течение месяца стоимостью более ста тысяч рублей.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center"/>
        <w:outlineLvl w:val="1"/>
      </w:pPr>
      <w:r>
        <w:t>VIII. Последствия нарушения гражданином - бывшим</w:t>
      </w:r>
    </w:p>
    <w:p w:rsidR="00B34D94" w:rsidRDefault="00B34D94">
      <w:pPr>
        <w:pStyle w:val="ConsPlusNormal"/>
        <w:jc w:val="center"/>
      </w:pPr>
      <w:r>
        <w:t>государственным (муниципальным) служащим обязанности</w:t>
      </w:r>
    </w:p>
    <w:p w:rsidR="00B34D94" w:rsidRDefault="00B34D94">
      <w:pPr>
        <w:pStyle w:val="ConsPlusNormal"/>
        <w:jc w:val="center"/>
      </w:pPr>
      <w:r>
        <w:t>сообщать работодателю сведения о последнем месте</w:t>
      </w:r>
    </w:p>
    <w:p w:rsidR="00B34D94" w:rsidRDefault="00B34D94">
      <w:pPr>
        <w:pStyle w:val="ConsPlusNormal"/>
        <w:jc w:val="center"/>
      </w:pPr>
      <w:r>
        <w:t>своей службы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 xml:space="preserve">48. В соответствии с </w:t>
      </w:r>
      <w:hyperlink r:id="rId57">
        <w:r>
          <w:rPr>
            <w:color w:val="0000FF"/>
          </w:rPr>
          <w:t>частью 3 статьи 12</w:t>
        </w:r>
      </w:hyperlink>
      <w:r>
        <w:t xml:space="preserve"> Федерального закона N 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49. 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center"/>
        <w:outlineLvl w:val="1"/>
      </w:pPr>
      <w:r>
        <w:t>IX. Обязанность работодателя сообщать о заключении</w:t>
      </w:r>
    </w:p>
    <w:p w:rsidR="00B34D94" w:rsidRDefault="00B34D94">
      <w:pPr>
        <w:pStyle w:val="ConsPlusNormal"/>
        <w:jc w:val="center"/>
      </w:pPr>
      <w:r>
        <w:t>с гражданином - бывшим государственным (муниципальным)</w:t>
      </w:r>
    </w:p>
    <w:p w:rsidR="00B34D94" w:rsidRDefault="00B34D94">
      <w:pPr>
        <w:pStyle w:val="ConsPlusNormal"/>
        <w:jc w:val="center"/>
      </w:pPr>
      <w:r>
        <w:t>служащим трудового (гражданско-правового) договора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 xml:space="preserve">50. В соответствии с </w:t>
      </w:r>
      <w:hyperlink r:id="rId58">
        <w:r>
          <w:rPr>
            <w:color w:val="0000FF"/>
          </w:rPr>
          <w:t>частью 4 статьи 12</w:t>
        </w:r>
      </w:hyperlink>
      <w:r>
        <w:t xml:space="preserve"> Федерального закона N 273-ФЗ, а также </w:t>
      </w:r>
      <w:hyperlink r:id="rId59">
        <w:r>
          <w:rPr>
            <w:color w:val="0000FF"/>
          </w:rPr>
          <w:t>статьей 64.1</w:t>
        </w:r>
      </w:hyperlink>
      <w:r>
        <w:t xml:space="preserve"> ТК 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Исходя из смысла </w:t>
      </w:r>
      <w:hyperlink r:id="rId60">
        <w:r>
          <w:rPr>
            <w:color w:val="0000FF"/>
          </w:rPr>
          <w:t>статьи 12</w:t>
        </w:r>
      </w:hyperlink>
      <w:r>
        <w:t xml:space="preserve"> Федерального закона N 273-ФЗ обязанность, предусмотренную </w:t>
      </w:r>
      <w:hyperlink r:id="rId61">
        <w:r>
          <w:rPr>
            <w:color w:val="0000FF"/>
          </w:rPr>
          <w:t>частью 4</w:t>
        </w:r>
      </w:hyperlink>
      <w:r>
        <w:t xml:space="preserve"> названной статьи, несут организации независимо от их организационно-правовой формы.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51. В случае, если на работу устраивается гражданин - бывший государственный (муниципальный) служащий, работодателю следует обратить внимание на следующее.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1) Выяснить у бывшего государственного (муниципального) служащего, включена ли замещаемая (замещаемые) ранее им должность (должности) на дату заключения трудового (гражданско-правового) договора 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Нормативные правовые акты, утверждающие соответствующие перечни должностей, указаны в </w:t>
      </w:r>
      <w:hyperlink w:anchor="P44">
        <w:r>
          <w:rPr>
            <w:color w:val="0000FF"/>
          </w:rPr>
          <w:t>подпункте 1 пункта 4</w:t>
        </w:r>
      </w:hyperlink>
      <w:r>
        <w:t xml:space="preserve"> настоящих Методических рекомендаций.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lastRenderedPageBreak/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2) 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Если после увольнения гражданина с государственной (муниципальной) службы прошло: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более двух лет - сообщать о заключении трудового (гражданско-правового) договора не требуется.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52. </w:t>
      </w:r>
      <w:hyperlink r:id="rId62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 21 января 2015 г. N 29 (далее - Правила).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53.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 (</w:t>
      </w:r>
      <w:hyperlink r:id="rId63">
        <w:r>
          <w:rPr>
            <w:color w:val="0000FF"/>
          </w:rPr>
          <w:t>пункт 3</w:t>
        </w:r>
      </w:hyperlink>
      <w:r>
        <w:t xml:space="preserve"> Правил).</w:t>
      </w:r>
    </w:p>
    <w:p w:rsidR="00B34D94" w:rsidRDefault="00B34D94">
      <w:pPr>
        <w:pStyle w:val="ConsPlusNormal"/>
        <w:spacing w:before="200"/>
        <w:ind w:firstLine="540"/>
        <w:jc w:val="both"/>
      </w:pPr>
      <w:bookmarkStart w:id="4" w:name="P206"/>
      <w:bookmarkEnd w:id="4"/>
      <w:r>
        <w:t>54.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</w:t>
      </w:r>
      <w:hyperlink r:id="rId64">
        <w:r>
          <w:rPr>
            <w:color w:val="0000FF"/>
          </w:rPr>
          <w:t>пункт 5</w:t>
        </w:r>
      </w:hyperlink>
      <w:r>
        <w:t xml:space="preserve"> Правил):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б) число, месяц, год и место рождения гражданина;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в) 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B34D94" w:rsidRDefault="00B34D94">
      <w:pPr>
        <w:pStyle w:val="ConsPlusNormal"/>
        <w:spacing w:before="200"/>
        <w:ind w:firstLine="540"/>
        <w:jc w:val="both"/>
      </w:pPr>
      <w:bookmarkStart w:id="5" w:name="P211"/>
      <w:bookmarkEnd w:id="5"/>
      <w:r>
        <w:t xml:space="preserve">55. В случае, если с гражданином заключен трудовой договор, наряду со сведениями, указанными в </w:t>
      </w:r>
      <w:hyperlink w:anchor="P206">
        <w:r>
          <w:rPr>
            <w:color w:val="0000FF"/>
          </w:rPr>
          <w:t>пункте 54</w:t>
        </w:r>
      </w:hyperlink>
      <w:r>
        <w:t xml:space="preserve"> настоящих Методических рекомендаций, также указываются следующие данные: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lastRenderedPageBreak/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Необходимо учитывать, что предусмотренная </w:t>
      </w:r>
      <w:hyperlink r:id="rId65">
        <w:r>
          <w:rPr>
            <w:color w:val="0000FF"/>
          </w:rPr>
          <w:t>частью 4 статьи 12</w:t>
        </w:r>
      </w:hyperlink>
      <w:r>
        <w:t xml:space="preserve"> Федерального закона N 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 &lt;5&gt;.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&lt;5&gt; </w:t>
      </w:r>
      <w:hyperlink r:id="rId66">
        <w:r>
          <w:rPr>
            <w:color w:val="0000FF"/>
          </w:rPr>
          <w:t>Пункт 2</w:t>
        </w:r>
      </w:hyperlink>
      <w:r>
        <w:t xml:space="preserve"> Постановления Пленума Верховного Суда Российской Федерации N 46.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 xml:space="preserve">56. В случае, если с гражданином заключен гражданско-правовой договор, наряду со сведениями, указанными в </w:t>
      </w:r>
      <w:hyperlink w:anchor="P206">
        <w:r>
          <w:rPr>
            <w:color w:val="0000FF"/>
          </w:rPr>
          <w:t>пунктах 54</w:t>
        </w:r>
      </w:hyperlink>
      <w:r>
        <w:t xml:space="preserve"> - </w:t>
      </w:r>
      <w:hyperlink w:anchor="P211">
        <w:r>
          <w:rPr>
            <w:color w:val="0000FF"/>
          </w:rPr>
          <w:t>55</w:t>
        </w:r>
      </w:hyperlink>
      <w:r>
        <w:t xml:space="preserve"> настоящих Методических рекомендаций, также указываются следующие данные: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а) дата и номер гражданско-правового договора;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г) стоимость работ (услуг) по гражданско-правовому договору.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 </w:t>
      </w:r>
      <w:hyperlink w:anchor="P62">
        <w:r>
          <w:rPr>
            <w:color w:val="0000FF"/>
          </w:rPr>
          <w:t>&lt;4&gt;</w:t>
        </w:r>
      </w:hyperlink>
      <w:r>
        <w:t>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57. 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дня, следующего за днем заключения договора с гражданином либо его фактического допущения к работе &lt;6&gt;.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&lt;6&gt; </w:t>
      </w:r>
      <w:hyperlink r:id="rId67">
        <w:r>
          <w:rPr>
            <w:color w:val="0000FF"/>
          </w:rPr>
          <w:t>Пункт 9</w:t>
        </w:r>
      </w:hyperlink>
      <w:r>
        <w:t xml:space="preserve"> Постановления Пленума Верховного Суда Российской Федерации N 46.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>58. Работодатель вправе самостоятельно определить способ направления сообщения.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Учитывая возможность наступления ответственности за неисполнение работодателем 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59. 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 &lt;7&gt;.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&lt;7&gt; </w:t>
      </w:r>
      <w:hyperlink r:id="rId68">
        <w:r>
          <w:rPr>
            <w:color w:val="0000FF"/>
          </w:rPr>
          <w:t>Пункт 11</w:t>
        </w:r>
      </w:hyperlink>
      <w:r>
        <w:t xml:space="preserve"> Постановления Пленума Верховного Суда Российской Федерации N 46.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center"/>
        <w:outlineLvl w:val="1"/>
      </w:pPr>
      <w:r>
        <w:t>X. Обязанность уведомления государственного</w:t>
      </w:r>
    </w:p>
    <w:p w:rsidR="00B34D94" w:rsidRDefault="00B34D94">
      <w:pPr>
        <w:pStyle w:val="ConsPlusNormal"/>
        <w:jc w:val="center"/>
      </w:pPr>
      <w:r>
        <w:t>(муниципального) органа при трудоустройстве гражданина</w:t>
      </w:r>
    </w:p>
    <w:p w:rsidR="00B34D94" w:rsidRDefault="00B34D94">
      <w:pPr>
        <w:pStyle w:val="ConsPlusNormal"/>
        <w:jc w:val="center"/>
      </w:pPr>
      <w:r>
        <w:t>в коммерческие (некоммерческие) организации</w:t>
      </w:r>
    </w:p>
    <w:p w:rsidR="00B34D94" w:rsidRDefault="00B34D94">
      <w:pPr>
        <w:pStyle w:val="ConsPlusNormal"/>
        <w:jc w:val="center"/>
      </w:pPr>
      <w:r>
        <w:t>по совместительству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 xml:space="preserve">60. Согласно </w:t>
      </w:r>
      <w:hyperlink r:id="rId69">
        <w:r>
          <w:rPr>
            <w:color w:val="0000FF"/>
          </w:rPr>
          <w:t>статье 60.1</w:t>
        </w:r>
      </w:hyperlink>
      <w:r>
        <w:t xml:space="preserve"> ТК РФ работник имеет право заключать трудовые договоры о выполнении в свободное от основной работы время другой регулярной оплачиваемой работы у того </w:t>
      </w:r>
      <w:r>
        <w:lastRenderedPageBreak/>
        <w:t>же работодателя (внутреннее совместительство) и (или) у другого работодателя (внешнее совместительство).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61. 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62. 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внешнему совместительству с таким гражданином также влечет за собой необходимость направления другим работодателем соответствующего уведомления представителю нанимателя (работодателю) по последнему месту его службы.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63. В соответствии с </w:t>
      </w:r>
      <w:hyperlink r:id="rId70">
        <w:r>
          <w:rPr>
            <w:color w:val="0000FF"/>
          </w:rPr>
          <w:t>Правилами</w:t>
        </w:r>
      </w:hyperlink>
      <w:r>
        <w:t xml:space="preserve">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числе,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64. Вместе с тем не является нарушением требований </w:t>
      </w:r>
      <w:hyperlink r:id="rId71">
        <w:r>
          <w:rPr>
            <w:color w:val="0000FF"/>
          </w:rPr>
          <w:t>части 4 статьи 12</w:t>
        </w:r>
      </w:hyperlink>
      <w:r>
        <w:t xml:space="preserve"> Федерального закона N 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 &lt;8&gt;.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&lt;8&gt; </w:t>
      </w:r>
      <w:hyperlink r:id="rId72">
        <w:r>
          <w:rPr>
            <w:color w:val="0000FF"/>
          </w:rPr>
          <w:t>Пункт 6</w:t>
        </w:r>
      </w:hyperlink>
      <w:r>
        <w:t xml:space="preserve"> Постановления Пленума Верховного Суда Российской Федерации N 46.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center"/>
        <w:outlineLvl w:val="1"/>
      </w:pPr>
      <w:r>
        <w:t>XI. Ответственность работодателя за неисполнение</w:t>
      </w:r>
    </w:p>
    <w:p w:rsidR="00B34D94" w:rsidRDefault="00B34D94">
      <w:pPr>
        <w:pStyle w:val="ConsPlusNormal"/>
        <w:jc w:val="center"/>
      </w:pPr>
      <w:r>
        <w:t>обязанности сообщить о заключении с гражданином - бывшим</w:t>
      </w:r>
    </w:p>
    <w:p w:rsidR="00B34D94" w:rsidRDefault="00B34D94">
      <w:pPr>
        <w:pStyle w:val="ConsPlusNormal"/>
        <w:jc w:val="center"/>
      </w:pPr>
      <w:r>
        <w:t>государственным (муниципальным) служащим трудового</w:t>
      </w:r>
    </w:p>
    <w:p w:rsidR="00B34D94" w:rsidRDefault="00B34D94">
      <w:pPr>
        <w:pStyle w:val="ConsPlusNormal"/>
        <w:jc w:val="center"/>
      </w:pPr>
      <w:r>
        <w:t>(гражданско-правового) договора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 xml:space="preserve">65. В соответствии с </w:t>
      </w:r>
      <w:hyperlink r:id="rId73">
        <w:r>
          <w:rPr>
            <w:color w:val="0000FF"/>
          </w:rPr>
          <w:t>частью 5 статьи 12</w:t>
        </w:r>
      </w:hyperlink>
      <w:r>
        <w:t xml:space="preserve"> Федерального закона N 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</w:t>
      </w:r>
      <w:hyperlink r:id="rId74">
        <w:r>
          <w:rPr>
            <w:color w:val="0000FF"/>
          </w:rPr>
          <w:t>статьей 19.29</w:t>
        </w:r>
      </w:hyperlink>
      <w:r>
        <w:t xml:space="preserve"> Кодекса Российской Федерации об административных правонарушениях (далее - КоАП РФ).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66. Такая ответственность предусмотрена </w:t>
      </w:r>
      <w:hyperlink r:id="rId75">
        <w:r>
          <w:rPr>
            <w:color w:val="0000FF"/>
          </w:rPr>
          <w:t>статьей 19.29</w:t>
        </w:r>
      </w:hyperlink>
      <w:r>
        <w:t xml:space="preserve"> КоАП РФ "Незаконное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Согласно указанной </w:t>
      </w:r>
      <w:hyperlink r:id="rId76">
        <w:r>
          <w:rPr>
            <w:color w:val="0000FF"/>
          </w:rPr>
          <w:t>статье</w:t>
        </w:r>
      </w:hyperlink>
      <w:r>
        <w:t xml:space="preserve">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</w:t>
      </w:r>
      <w:hyperlink r:id="rId77">
        <w:r>
          <w:rPr>
            <w:color w:val="0000FF"/>
          </w:rPr>
          <w:t>законом</w:t>
        </w:r>
      </w:hyperlink>
      <w:r>
        <w:t xml:space="preserve"> N 273-ФЗ, - влечет наложение административного штрафа: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на граждан в размере от двух тысяч до четырех тысяч рублей;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на должностных лиц - от двадцати тысяч до пятидесяти тысяч рублей;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на юридических лиц - от ста тысяч до пятисот тысяч рублей.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lastRenderedPageBreak/>
        <w:t xml:space="preserve">67. Согласно </w:t>
      </w:r>
      <w:hyperlink r:id="rId78">
        <w:r>
          <w:rPr>
            <w:color w:val="0000FF"/>
          </w:rPr>
          <w:t>Постановлению</w:t>
        </w:r>
      </w:hyperlink>
      <w:r>
        <w:t xml:space="preserve"> Пленума Верховного Суда Российской Федерации N 46, объективная сторона состава рассматриваемого административного правонарушения выражается в нарушении требований </w:t>
      </w:r>
      <w:hyperlink r:id="rId79">
        <w:r>
          <w:rPr>
            <w:color w:val="0000FF"/>
          </w:rPr>
          <w:t>части 4 статьи 12</w:t>
        </w:r>
      </w:hyperlink>
      <w:r>
        <w:t xml:space="preserve"> Федерального закона N 273-ФЗ.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68. Данные нарушения могут, в том числе, состоять в том, что: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1) 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2) 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69. 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</w:t>
      </w:r>
      <w:hyperlink r:id="rId80">
        <w:r>
          <w:rPr>
            <w:color w:val="0000FF"/>
          </w:rPr>
          <w:t>статьей 19.29</w:t>
        </w:r>
      </w:hyperlink>
      <w:r>
        <w:t xml:space="preserve"> КоАП РФ.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70. Ограничения и обязанности, предусмотренные </w:t>
      </w:r>
      <w:hyperlink r:id="rId81">
        <w:r>
          <w:rPr>
            <w:color w:val="0000FF"/>
          </w:rPr>
          <w:t>частями 1</w:t>
        </w:r>
      </w:hyperlink>
      <w:r>
        <w:t xml:space="preserve"> и </w:t>
      </w:r>
      <w:hyperlink r:id="rId82">
        <w:r>
          <w:rPr>
            <w:color w:val="0000FF"/>
          </w:rPr>
          <w:t>2 статьи 12</w:t>
        </w:r>
      </w:hyperlink>
      <w:r>
        <w:t xml:space="preserve"> Федерального закона N 273-ФЗ, налагаются на гражданина - бывшего 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83">
        <w:r>
          <w:rPr>
            <w:color w:val="0000FF"/>
          </w:rPr>
          <w:t>статье 19.29</w:t>
        </w:r>
      </w:hyperlink>
      <w:r>
        <w:t xml:space="preserve"> КоАП РФ &lt;9&gt;.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&lt;9&gt; </w:t>
      </w:r>
      <w:hyperlink r:id="rId84">
        <w:r>
          <w:rPr>
            <w:color w:val="0000FF"/>
          </w:rPr>
          <w:t>Пункт 1</w:t>
        </w:r>
      </w:hyperlink>
      <w:r>
        <w:t xml:space="preserve"> Постановления Пленума Верховного Суда Российской Федерации N 46.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center"/>
        <w:outlineLvl w:val="1"/>
      </w:pPr>
      <w:r>
        <w:t>XII. Рассмотрение сообщения работодателя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 xml:space="preserve">71. 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 &lt;*&gt;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</w:t>
      </w:r>
      <w:hyperlink r:id="rId85">
        <w:r>
          <w:rPr>
            <w:color w:val="0000FF"/>
          </w:rPr>
          <w:t>статьи 12</w:t>
        </w:r>
      </w:hyperlink>
      <w:r>
        <w:t xml:space="preserve"> Федерального закона N 273-ФЗ (</w:t>
      </w:r>
      <w:hyperlink r:id="rId86">
        <w:r>
          <w:rPr>
            <w:color w:val="0000FF"/>
          </w:rPr>
          <w:t>пункт 17.3</w:t>
        </w:r>
      </w:hyperlink>
      <w:r>
        <w:t xml:space="preserve"> Положения о комиссиях).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72. По итогам подготовки мотивированного заключения подразделением кадровой службы государственного (муниципального) &lt;*&gt; органа по профилактике коррупционных и иных правонарушений председателем комиссии принимается обоснованное решение о вынесении либо невынесении вопроса о рассмотрении уведомления на заседание комиссии.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73. Основанием для проведения заседания комиссии является поступившее в государственный (муниципальный) орган уведомление при следующих условиях (</w:t>
      </w:r>
      <w:hyperlink r:id="rId87">
        <w:r>
          <w:rPr>
            <w:color w:val="0000FF"/>
          </w:rPr>
          <w:t>подпункт "д" пункта 16</w:t>
        </w:r>
      </w:hyperlink>
      <w:r>
        <w:t xml:space="preserve"> Положения о комиссиях):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1) 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2) 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74. Если ранее вопрос о даче согласия гражданину рассматривался и такое согласие </w:t>
      </w:r>
      <w:r>
        <w:lastRenderedPageBreak/>
        <w:t>комиссией было дано либо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то рассмотрение уведомления не выносится на заседание комиссии. При этом подразделению кадровой службы государственного (муниципального) &lt;*&gt; органа по профилактике коррупционных и иных правонарушений необходимо проинформировать об этом председателя комиссии и нового работодателя.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75. Уведомление работодателя рассматривается в том же порядке, что и обращение гражданина (</w:t>
      </w:r>
      <w:hyperlink r:id="rId88">
        <w:r>
          <w:rPr>
            <w:color w:val="0000FF"/>
          </w:rPr>
          <w:t>пункты 17.5</w:t>
        </w:r>
      </w:hyperlink>
      <w:r>
        <w:t xml:space="preserve"> и </w:t>
      </w:r>
      <w:hyperlink r:id="rId89">
        <w:r>
          <w:rPr>
            <w:color w:val="0000FF"/>
          </w:rPr>
          <w:t>17.6</w:t>
        </w:r>
      </w:hyperlink>
      <w:r>
        <w:t xml:space="preserve"> Положения о комиссиях).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76. По итогам рассмотрения уведомления коммерческой (некоммерческой) организации в отношении гражданина комиссией принимается одно из следующих решений (</w:t>
      </w:r>
      <w:hyperlink r:id="rId90">
        <w:r>
          <w:rPr>
            <w:color w:val="0000FF"/>
          </w:rPr>
          <w:t>пункт 26.1</w:t>
        </w:r>
      </w:hyperlink>
      <w:r>
        <w:t xml:space="preserve"> Положения о комиссиях):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</w:t>
      </w:r>
      <w:hyperlink r:id="rId91">
        <w:r>
          <w:rPr>
            <w:color w:val="0000FF"/>
          </w:rPr>
          <w:t>статьи 12</w:t>
        </w:r>
      </w:hyperlink>
      <w:r>
        <w:t xml:space="preserve"> Федерального закона N 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77. 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- бывшим государственным (муниципальным) служащим не позднее 10 дней после его заключения.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78. 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необходимо по результатам рассмотрения уведомления работодателя о заключении с гражданином трудового (гражданско-правового) договора во всех случаях (в 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</w:t>
      </w:r>
      <w:hyperlink r:id="rId92">
        <w:r>
          <w:rPr>
            <w:color w:val="0000FF"/>
          </w:rPr>
          <w:t>пункт 33</w:t>
        </w:r>
      </w:hyperlink>
      <w:r>
        <w:t xml:space="preserve"> Положения о комиссиях).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79. 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рекомендуется соответствующую информацию направлять в органы прокуратуры по месту нахождения органа.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center"/>
        <w:outlineLvl w:val="1"/>
      </w:pPr>
      <w:r>
        <w:t>XIII. Осуществление проверки соблюдения</w:t>
      </w:r>
    </w:p>
    <w:p w:rsidR="00B34D94" w:rsidRDefault="00B34D94">
      <w:pPr>
        <w:pStyle w:val="ConsPlusNormal"/>
        <w:jc w:val="center"/>
      </w:pPr>
      <w:r>
        <w:t>гражданином - бывшим государственным (муниципальным)</w:t>
      </w:r>
    </w:p>
    <w:p w:rsidR="00B34D94" w:rsidRDefault="00B34D94">
      <w:pPr>
        <w:pStyle w:val="ConsPlusNormal"/>
        <w:jc w:val="center"/>
      </w:pPr>
      <w:r>
        <w:t>служащим ограничений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 xml:space="preserve">80. В соответствии с </w:t>
      </w:r>
      <w:hyperlink r:id="rId93">
        <w:r>
          <w:rPr>
            <w:color w:val="0000FF"/>
          </w:rPr>
          <w:t>частью 6 статьи 12</w:t>
        </w:r>
      </w:hyperlink>
      <w:r>
        <w:t xml:space="preserve"> Федерального закона N 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 xml:space="preserve">81. Предусмотренное </w:t>
      </w:r>
      <w:hyperlink r:id="rId94">
        <w:r>
          <w:rPr>
            <w:color w:val="0000FF"/>
          </w:rPr>
          <w:t>статьей 12</w:t>
        </w:r>
      </w:hyperlink>
      <w:r>
        <w:t xml:space="preserve"> Федерального закона N 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</w:t>
      </w:r>
      <w:r>
        <w:lastRenderedPageBreak/>
        <w:t>коррупции.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82. 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 &lt;*&gt; органов по профилактике коррупционных и иных правонарушений (</w:t>
      </w:r>
      <w:hyperlink r:id="rId95">
        <w:r>
          <w:rPr>
            <w:color w:val="0000FF"/>
          </w:rPr>
          <w:t>подпункт "ж" пункта 6</w:t>
        </w:r>
      </w:hyperlink>
      <w:r>
        <w:t xml:space="preserve"> Типового положения о подразделении федерального государственного органа по профилактике коррупционных и иных правонарушений и </w:t>
      </w:r>
      <w:hyperlink r:id="rId96">
        <w:r>
          <w:rPr>
            <w:color w:val="0000FF"/>
          </w:rPr>
          <w:t>подпункт "з" пункта 7</w:t>
        </w:r>
      </w:hyperlink>
      <w:r>
        <w:t xml:space="preserve"> 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N 364 "О мерах по совершенствованию организации деятельности в области противодействия коррупции").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34D94" w:rsidRDefault="00B34D94">
      <w:pPr>
        <w:pStyle w:val="ConsPlusNormal"/>
        <w:spacing w:before="200"/>
        <w:ind w:firstLine="540"/>
        <w:jc w:val="both"/>
      </w:pPr>
      <w:r>
        <w:t>&lt;*&gt; 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ind w:firstLine="540"/>
        <w:jc w:val="both"/>
      </w:pPr>
      <w:r>
        <w:t xml:space="preserve">83. В случае получения в ходе проверки объективных данных о нарушении ограничений, установленных </w:t>
      </w:r>
      <w:hyperlink r:id="rId97">
        <w:r>
          <w:rPr>
            <w:color w:val="0000FF"/>
          </w:rPr>
          <w:t>статьей 12</w:t>
        </w:r>
      </w:hyperlink>
      <w:r>
        <w:t xml:space="preserve"> Федерального закона N 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- бывший государственный (муниципальный) служащий.</w:t>
      </w: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jc w:val="both"/>
      </w:pPr>
    </w:p>
    <w:p w:rsidR="00B34D94" w:rsidRDefault="00B34D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0A4F" w:rsidRDefault="00020A4F">
      <w:bookmarkStart w:id="6" w:name="_GoBack"/>
      <w:bookmarkEnd w:id="6"/>
    </w:p>
    <w:sectPr w:rsidR="00020A4F" w:rsidSect="000D6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94"/>
    <w:rsid w:val="00020A4F"/>
    <w:rsid w:val="001003FA"/>
    <w:rsid w:val="007034A1"/>
    <w:rsid w:val="00990003"/>
    <w:rsid w:val="00B34D94"/>
    <w:rsid w:val="00B555DD"/>
    <w:rsid w:val="00E76250"/>
    <w:rsid w:val="00E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1D224-77BD-40C7-8039-3047B2D7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D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34D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34D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86C5B336904FCC7513FFAB729F9F87311A422DD555074A1EC167D86EC085A7C8893E1059F04A0B1B08CE49E2D0A984759DFDE17DAE63967u3HEH" TargetMode="External"/><Relationship Id="rId21" Type="http://schemas.openxmlformats.org/officeDocument/2006/relationships/hyperlink" Target="consultantplus://offline/ref=B86C5B336904FCC7513FFAB729F9F87311A424DF565574A1EC167D86EC085A7C8893E1029450F1F0E68AB2CB775F9D5B5FC1DCu1HDH" TargetMode="External"/><Relationship Id="rId42" Type="http://schemas.openxmlformats.org/officeDocument/2006/relationships/hyperlink" Target="consultantplus://offline/ref=B86C5B336904FCC7513FFAB729F9F87316AD21D35B5474A1EC167D86EC085A7C8893E1059F04A0B2B18CE49E2D0A984759DFDE17DAE63967u3HEH" TargetMode="External"/><Relationship Id="rId47" Type="http://schemas.openxmlformats.org/officeDocument/2006/relationships/hyperlink" Target="consultantplus://offline/ref=B86C5B336904FCC7513FFAB729F9F87311A424DF565574A1EC167D86EC085A7C8893E1079F0FF4E5F7D2BDCD6D41954D43C3DE1DuCH6H" TargetMode="External"/><Relationship Id="rId63" Type="http://schemas.openxmlformats.org/officeDocument/2006/relationships/hyperlink" Target="consultantplus://offline/ref=B86C5B336904FCC7513FFAB729F9F87316A020DC5B5774A1EC167D86EC085A7C8893E1059F04A0B7B38CE49E2D0A984759DFDE17DAE63967u3HEH" TargetMode="External"/><Relationship Id="rId68" Type="http://schemas.openxmlformats.org/officeDocument/2006/relationships/hyperlink" Target="consultantplus://offline/ref=B86C5B336904FCC7513FFAB729F9F87317AD24DD505774A1EC167D86EC085A7C8893E1059F04A0B6B78CE49E2D0A984759DFDE17DAE63967u3HEH" TargetMode="External"/><Relationship Id="rId84" Type="http://schemas.openxmlformats.org/officeDocument/2006/relationships/hyperlink" Target="consultantplus://offline/ref=B86C5B336904FCC7513FFAB729F9F87317AD24DD505774A1EC167D86EC085A7C8893E1059F04A0B4B68CE49E2D0A984759DFDE17DAE63967u3HEH" TargetMode="External"/><Relationship Id="rId89" Type="http://schemas.openxmlformats.org/officeDocument/2006/relationships/hyperlink" Target="consultantplus://offline/ref=B86C5B336904FCC7513FFAB729F9F87311A422DD555074A1EC167D86EC085A7C8893E1059F04A1B3B38CE49E2D0A984759DFDE17DAE63967u3HEH" TargetMode="External"/><Relationship Id="rId16" Type="http://schemas.openxmlformats.org/officeDocument/2006/relationships/hyperlink" Target="consultantplus://offline/ref=B86C5B336904FCC7513FFAB729F9F87314A525DD5B5274A1EC167D86EC085A7C8893E1059F04A0B5B18CE49E2D0A984759DFDE17DAE63967u3HEH" TargetMode="External"/><Relationship Id="rId11" Type="http://schemas.openxmlformats.org/officeDocument/2006/relationships/hyperlink" Target="consultantplus://offline/ref=B86C5B336904FCC7513FFAB729F9F87311A424DF565574A1EC167D86EC085A7C8893E106970FF4E5F7D2BDCD6D41954D43C3DE1DuCH6H" TargetMode="External"/><Relationship Id="rId32" Type="http://schemas.openxmlformats.org/officeDocument/2006/relationships/hyperlink" Target="consultantplus://offline/ref=B86C5B336904FCC7513FFAB729F9F87311A422DD555074A1EC167D86EC085A7C8893E1079450F1F0E68AB2CB775F9D5B5FC1DCu1HDH" TargetMode="External"/><Relationship Id="rId37" Type="http://schemas.openxmlformats.org/officeDocument/2006/relationships/hyperlink" Target="consultantplus://offline/ref=B86C5B336904FCC7513FFAB729F9F87316A226DD535274A1EC167D86EC085A7C8893E1059F04A2B5B68CE49E2D0A984759DFDE17DAE63967u3HEH" TargetMode="External"/><Relationship Id="rId53" Type="http://schemas.openxmlformats.org/officeDocument/2006/relationships/hyperlink" Target="consultantplus://offline/ref=B86C5B336904FCC7513FFAB729F9F87311A424DF565574A1EC167D86EC085A7C8893E1079E0FF4E5F7D2BDCD6D41954D43C3DE1DuCH6H" TargetMode="External"/><Relationship Id="rId58" Type="http://schemas.openxmlformats.org/officeDocument/2006/relationships/hyperlink" Target="consultantplus://offline/ref=B86C5B336904FCC7513FFAB729F9F87311A424DF565574A1EC167D86EC085A7C8893E1079C0FF4E5F7D2BDCD6D41954D43C3DE1DuCH6H" TargetMode="External"/><Relationship Id="rId74" Type="http://schemas.openxmlformats.org/officeDocument/2006/relationships/hyperlink" Target="consultantplus://offline/ref=B86C5B336904FCC7513FFAB729F9F87311A725D9535474A1EC167D86EC085A7C8893E1079F0CA0BFE7D6F49A645D915B5DC9C01DC4E6u3HBH" TargetMode="External"/><Relationship Id="rId79" Type="http://schemas.openxmlformats.org/officeDocument/2006/relationships/hyperlink" Target="consultantplus://offline/ref=B86C5B336904FCC7513FFAB729F9F87311A424DF565574A1EC167D86EC085A7C8893E1079C0FF4E5F7D2BDCD6D41954D43C3DE1DuCH6H" TargetMode="External"/><Relationship Id="rId5" Type="http://schemas.openxmlformats.org/officeDocument/2006/relationships/hyperlink" Target="consultantplus://offline/ref=B86C5B336904FCC7513FFAB729F9F87314AC21DB515974A1EC167D86EC085A7C8893E1059F04A0B3B38CE49E2D0A984759DFDE17DAE63967u3HEH" TargetMode="External"/><Relationship Id="rId90" Type="http://schemas.openxmlformats.org/officeDocument/2006/relationships/hyperlink" Target="consultantplus://offline/ref=B86C5B336904FCC7513FFAB729F9F87311A422DD555074A1EC167D86EC085A7C8893E1059F04A1B1B18CE49E2D0A984759DFDE17DAE63967u3HEH" TargetMode="External"/><Relationship Id="rId95" Type="http://schemas.openxmlformats.org/officeDocument/2006/relationships/hyperlink" Target="consultantplus://offline/ref=B86C5B336904FCC7513FFAB729F9F87311A422DD555974A1EC167D86EC085A7C8893E1059F04A1B7B28CE49E2D0A984759DFDE17DAE63967u3HEH" TargetMode="External"/><Relationship Id="rId22" Type="http://schemas.openxmlformats.org/officeDocument/2006/relationships/hyperlink" Target="consultantplus://offline/ref=B86C5B336904FCC7513FFAB729F9F87311A424DF565574A1EC167D86EC085A7C8893E106970FF4E5F7D2BDCD6D41954D43C3DE1DuCH6H" TargetMode="External"/><Relationship Id="rId27" Type="http://schemas.openxmlformats.org/officeDocument/2006/relationships/hyperlink" Target="consultantplus://offline/ref=B86C5B336904FCC7513FFAB729F9F87311A422DD555074A1EC167D86EC085A7C8893E1059F04A0B0B68CE49E2D0A984759DFDE17DAE63967u3HEH" TargetMode="External"/><Relationship Id="rId43" Type="http://schemas.openxmlformats.org/officeDocument/2006/relationships/hyperlink" Target="consultantplus://offline/ref=B86C5B336904FCC7513FFAB729F9F87316AD21D35B5474A1EC167D86EC085A7C8893E1059F04A1B2BA8CE49E2D0A984759DFDE17DAE63967u3HEH" TargetMode="External"/><Relationship Id="rId48" Type="http://schemas.openxmlformats.org/officeDocument/2006/relationships/hyperlink" Target="consultantplus://offline/ref=B86C5B336904FCC7513FFAB729F9F87311A422DD555074A1EC167D86EC085A7C8893E1059F04A1B4B18CE49E2D0A984759DFDE17DAE63967u3HEH" TargetMode="External"/><Relationship Id="rId64" Type="http://schemas.openxmlformats.org/officeDocument/2006/relationships/hyperlink" Target="consultantplus://offline/ref=B86C5B336904FCC7513FFAB729F9F87316A020DC5B5774A1EC167D86EC085A7C8893E1059F04A0B5B78CE49E2D0A984759DFDE17DAE63967u3HEH" TargetMode="External"/><Relationship Id="rId69" Type="http://schemas.openxmlformats.org/officeDocument/2006/relationships/hyperlink" Target="consultantplus://offline/ref=B86C5B336904FCC7513FFAB729F9F87311A725DA565174A1EC167D86EC085A7C8893E1079600ABE0E2C3E5C26B5B8B4555DFDC1FC6uEH6H" TargetMode="External"/><Relationship Id="rId80" Type="http://schemas.openxmlformats.org/officeDocument/2006/relationships/hyperlink" Target="consultantplus://offline/ref=B86C5B336904FCC7513FFAB729F9F87311A725D9535474A1EC167D86EC085A7C8893E1079F0CA0BFE7D6F49A645D915B5DC9C01DC4E6u3HBH" TargetMode="External"/><Relationship Id="rId85" Type="http://schemas.openxmlformats.org/officeDocument/2006/relationships/hyperlink" Target="consultantplus://offline/ref=B86C5B336904FCC7513FFAB729F9F87311A424DF565574A1EC167D86EC085A7C8893E106970FF4E5F7D2BDCD6D41954D43C3DE1DuCH6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86C5B336904FCC7513FFAB729F9F87314A525DD5B5274A1EC167D86EC085A7C9A93B9099D00BEB4BB99B2CF6Bu5HDH" TargetMode="External"/><Relationship Id="rId17" Type="http://schemas.openxmlformats.org/officeDocument/2006/relationships/hyperlink" Target="consultantplus://offline/ref=B86C5B336904FCC7513FFAB729F9F87314A525DD5B5274A1EC167D86EC085A7C9A93B9099D00BEB4BB99B2CF6Bu5HDH" TargetMode="External"/><Relationship Id="rId25" Type="http://schemas.openxmlformats.org/officeDocument/2006/relationships/hyperlink" Target="consultantplus://offline/ref=B86C5B336904FCC7513FFAB729F9F87311A424DF565574A1EC167D86EC085A7C8893E106970FF4E5F7D2BDCD6D41954D43C3DE1DuCH6H" TargetMode="External"/><Relationship Id="rId33" Type="http://schemas.openxmlformats.org/officeDocument/2006/relationships/hyperlink" Target="consultantplus://offline/ref=B86C5B336904FCC7513FFAB729F9F87311A422DD555074A1EC167D86EC085A7C8893E1059F04A1B1B78CE49E2D0A984759DFDE17DAE63967u3HEH" TargetMode="External"/><Relationship Id="rId38" Type="http://schemas.openxmlformats.org/officeDocument/2006/relationships/hyperlink" Target="consultantplus://offline/ref=B86C5B336904FCC7513FFAB729F9F87311A422DD555074A1EC167D86EC085A7C8893E1059F04A0BCBA8CE49E2D0A984759DFDE17DAE63967u3HEH" TargetMode="External"/><Relationship Id="rId46" Type="http://schemas.openxmlformats.org/officeDocument/2006/relationships/hyperlink" Target="consultantplus://offline/ref=B86C5B336904FCC7513FFAB729F9F87311A422DD555074A1EC167D86EC085A7C8893E10D9450F1F0E68AB2CB775F9D5B5FC1DCu1HDH" TargetMode="External"/><Relationship Id="rId59" Type="http://schemas.openxmlformats.org/officeDocument/2006/relationships/hyperlink" Target="consultantplus://offline/ref=B86C5B336904FCC7513FFAB729F9F87311A725DA565174A1EC167D86EC085A7C8893E1059805A3BFE7D6F49A645D915B5DC9C01DC4E6u3HBH" TargetMode="External"/><Relationship Id="rId67" Type="http://schemas.openxmlformats.org/officeDocument/2006/relationships/hyperlink" Target="consultantplus://offline/ref=B86C5B336904FCC7513FFAB729F9F87317AD24DD505774A1EC167D86EC085A7C8893E1059F04A0B6B18CE49E2D0A984759DFDE17DAE63967u3HEH" TargetMode="External"/><Relationship Id="rId20" Type="http://schemas.openxmlformats.org/officeDocument/2006/relationships/hyperlink" Target="consultantplus://offline/ref=B86C5B336904FCC7513FFAB729F9F87316A226DD535274A1EC167D86EC085A7C8893E1059F04A2B5B68CE49E2D0A984759DFDE17DAE63967u3HEH" TargetMode="External"/><Relationship Id="rId41" Type="http://schemas.openxmlformats.org/officeDocument/2006/relationships/hyperlink" Target="consultantplus://offline/ref=B86C5B336904FCC7513FFAB729F9F87314AC22D95B5574A1EC167D86EC085A7C9A93B9099D00BEB4BB99B2CF6Bu5HDH" TargetMode="External"/><Relationship Id="rId54" Type="http://schemas.openxmlformats.org/officeDocument/2006/relationships/hyperlink" Target="consultantplus://offline/ref=B86C5B336904FCC7513FFAB729F9F87311A725DA565174A1EC167D86EC085A7C8893E1009703ABE0E2C3E5C26B5B8B4555DFDC1FC6uEH6H" TargetMode="External"/><Relationship Id="rId62" Type="http://schemas.openxmlformats.org/officeDocument/2006/relationships/hyperlink" Target="consultantplus://offline/ref=B86C5B336904FCC7513FFAB729F9F87316A020DC5B5774A1EC167D86EC085A7C8893E1059F04A0B4BA8CE49E2D0A984759DFDE17DAE63967u3HEH" TargetMode="External"/><Relationship Id="rId70" Type="http://schemas.openxmlformats.org/officeDocument/2006/relationships/hyperlink" Target="consultantplus://offline/ref=B86C5B336904FCC7513FFAB729F9F87316A020DC5B5774A1EC167D86EC085A7C8893E1059F04A0B4BA8CE49E2D0A984759DFDE17DAE63967u3HEH" TargetMode="External"/><Relationship Id="rId75" Type="http://schemas.openxmlformats.org/officeDocument/2006/relationships/hyperlink" Target="consultantplus://offline/ref=B86C5B336904FCC7513FFAB729F9F87311A725D9535474A1EC167D86EC085A7C8893E1079F0CA0BFE7D6F49A645D915B5DC9C01DC4E6u3HBH" TargetMode="External"/><Relationship Id="rId83" Type="http://schemas.openxmlformats.org/officeDocument/2006/relationships/hyperlink" Target="consultantplus://offline/ref=B86C5B336904FCC7513FFAB729F9F87311A725D9535474A1EC167D86EC085A7C8893E1079F0CA0BFE7D6F49A645D915B5DC9C01DC4E6u3HBH" TargetMode="External"/><Relationship Id="rId88" Type="http://schemas.openxmlformats.org/officeDocument/2006/relationships/hyperlink" Target="consultantplus://offline/ref=B86C5B336904FCC7513FFAB729F9F87311A422DD555074A1EC167D86EC085A7C8893E1059F04A1B1B48CE49E2D0A984759DFDE17DAE63967u3HEH" TargetMode="External"/><Relationship Id="rId91" Type="http://schemas.openxmlformats.org/officeDocument/2006/relationships/hyperlink" Target="consultantplus://offline/ref=B86C5B336904FCC7513FFAB729F9F87311A424DF565574A1EC167D86EC085A7C8893E106970FF4E5F7D2BDCD6D41954D43C3DE1DuCH6H" TargetMode="External"/><Relationship Id="rId96" Type="http://schemas.openxmlformats.org/officeDocument/2006/relationships/hyperlink" Target="consultantplus://offline/ref=B86C5B336904FCC7513FFAB729F9F87311A422DD555974A1EC167D86EC085A7C8893E1059F04A1B3B58CE49E2D0A984759DFDE17DAE63967u3H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86C5B336904FCC7513FFAB729F9F87311A424DF565574A1EC167D86EC085A7C8893E106970FF4E5F7D2BDCD6D41954D43C3DE1DuCH6H" TargetMode="External"/><Relationship Id="rId15" Type="http://schemas.openxmlformats.org/officeDocument/2006/relationships/hyperlink" Target="consultantplus://offline/ref=B86C5B336904FCC7513FFAB729F9F87316A226DD535274A1EC167D86EC085A7C8893E1059F04A1B2BB8CE49E2D0A984759DFDE17DAE63967u3HEH" TargetMode="External"/><Relationship Id="rId23" Type="http://schemas.openxmlformats.org/officeDocument/2006/relationships/hyperlink" Target="consultantplus://offline/ref=B86C5B336904FCC7513FFAB729F9F87311A424DF565574A1EC167D86EC085A7C8893E106970FF4E5F7D2BDCD6D41954D43C3DE1DuCH6H" TargetMode="External"/><Relationship Id="rId28" Type="http://schemas.openxmlformats.org/officeDocument/2006/relationships/hyperlink" Target="consultantplus://offline/ref=B86C5B336904FCC7513FFAB729F9F87311A422DD555074A1EC167D86EC085A7C9A93B9099D00BEB4BB99B2CF6Bu5HDH" TargetMode="External"/><Relationship Id="rId36" Type="http://schemas.openxmlformats.org/officeDocument/2006/relationships/hyperlink" Target="consultantplus://offline/ref=B86C5B336904FCC7513FFAB729F9F87311A422DD555074A1EC167D86EC085A7C8893E1059F04A1B1B48CE49E2D0A984759DFDE17DAE63967u3HEH" TargetMode="External"/><Relationship Id="rId49" Type="http://schemas.openxmlformats.org/officeDocument/2006/relationships/hyperlink" Target="consultantplus://offline/ref=B86C5B336904FCC7513FFAB729F9F87311A422DD555074A1EC167D86EC085A7C8893E1059C0FF4E5F7D2BDCD6D41954D43C3DE1DuCH6H" TargetMode="External"/><Relationship Id="rId57" Type="http://schemas.openxmlformats.org/officeDocument/2006/relationships/hyperlink" Target="consultantplus://offline/ref=B86C5B336904FCC7513FFAB729F9F87311A424DF565574A1EC167D86EC085A7C8893E1079D0FF4E5F7D2BDCD6D41954D43C3DE1DuCH6H" TargetMode="External"/><Relationship Id="rId10" Type="http://schemas.openxmlformats.org/officeDocument/2006/relationships/hyperlink" Target="consultantplus://offline/ref=B86C5B336904FCC7513FFAB729F9F87317AD24DD505774A1EC167D86EC085A7C8893E1059F04A0B5B28CE49E2D0A984759DFDE17DAE63967u3HEH" TargetMode="External"/><Relationship Id="rId31" Type="http://schemas.openxmlformats.org/officeDocument/2006/relationships/hyperlink" Target="consultantplus://offline/ref=B86C5B336904FCC7513FFAB729F9F87311A422DD555074A1EC167D86EC085A7C8893E1059F04A1B2B38CE49E2D0A984759DFDE17DAE63967u3HEH" TargetMode="External"/><Relationship Id="rId44" Type="http://schemas.openxmlformats.org/officeDocument/2006/relationships/hyperlink" Target="consultantplus://offline/ref=B86C5B336904FCC7513FFAB729F9F87311A422DD555074A1EC167D86EC085A7C8893E1059F04A1B2B38CE49E2D0A984759DFDE17DAE63967u3HEH" TargetMode="External"/><Relationship Id="rId52" Type="http://schemas.openxmlformats.org/officeDocument/2006/relationships/hyperlink" Target="consultantplus://offline/ref=B86C5B336904FCC7513FFAB729F9F87311A422DD555074A1EC167D86EC085A7C8893E1059F04A1B6BB8CE49E2D0A984759DFDE17DAE63967u3HEH" TargetMode="External"/><Relationship Id="rId60" Type="http://schemas.openxmlformats.org/officeDocument/2006/relationships/hyperlink" Target="consultantplus://offline/ref=B86C5B336904FCC7513FFAB729F9F87311A424DF565574A1EC167D86EC085A7C8893E106970FF4E5F7D2BDCD6D41954D43C3DE1DuCH6H" TargetMode="External"/><Relationship Id="rId65" Type="http://schemas.openxmlformats.org/officeDocument/2006/relationships/hyperlink" Target="consultantplus://offline/ref=B86C5B336904FCC7513FFAB729F9F87311A424DF565574A1EC167D86EC085A7C8893E1079C0FF4E5F7D2BDCD6D41954D43C3DE1DuCH6H" TargetMode="External"/><Relationship Id="rId73" Type="http://schemas.openxmlformats.org/officeDocument/2006/relationships/hyperlink" Target="consultantplus://offline/ref=B86C5B336904FCC7513FFAB729F9F87311A424DF565574A1EC167D86EC085A7C8893E1059F04A1B4BA8CE49E2D0A984759DFDE17DAE63967u3HEH" TargetMode="External"/><Relationship Id="rId78" Type="http://schemas.openxmlformats.org/officeDocument/2006/relationships/hyperlink" Target="consultantplus://offline/ref=B86C5B336904FCC7513FFAB729F9F87317AD24DD505774A1EC167D86EC085A7C9A93B9099D00BEB4BB99B2CF6Bu5HDH" TargetMode="External"/><Relationship Id="rId81" Type="http://schemas.openxmlformats.org/officeDocument/2006/relationships/hyperlink" Target="consultantplus://offline/ref=B86C5B336904FCC7513FFAB729F9F87311A424DF565574A1EC167D86EC085A7C8893E106960FF4E5F7D2BDCD6D41954D43C3DE1DuCH6H" TargetMode="External"/><Relationship Id="rId86" Type="http://schemas.openxmlformats.org/officeDocument/2006/relationships/hyperlink" Target="consultantplus://offline/ref=B86C5B336904FCC7513FFAB729F9F87311A422DD555074A1EC167D86EC085A7C8893E1059F04A1B1B68CE49E2D0A984759DFDE17DAE63967u3HEH" TargetMode="External"/><Relationship Id="rId94" Type="http://schemas.openxmlformats.org/officeDocument/2006/relationships/hyperlink" Target="consultantplus://offline/ref=B86C5B336904FCC7513FFAB729F9F87311A424DF565574A1EC167D86EC085A7C8893E106970FF4E5F7D2BDCD6D41954D43C3DE1DuCH6H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86C5B336904FCC7513FFAB729F9F87311A424DF565574A1EC167D86EC085A7C8893E106970FF4E5F7D2BDCD6D41954D43C3DE1DuCH6H" TargetMode="External"/><Relationship Id="rId13" Type="http://schemas.openxmlformats.org/officeDocument/2006/relationships/hyperlink" Target="consultantplus://offline/ref=B86C5B336904FCC7513FFAB729F9F87316A226DD535274A1EC167D86EC085A7C8893E1059F04A0B5B48CE49E2D0A984759DFDE17DAE63967u3HEH" TargetMode="External"/><Relationship Id="rId18" Type="http://schemas.openxmlformats.org/officeDocument/2006/relationships/hyperlink" Target="consultantplus://offline/ref=B86C5B336904FCC7513FFAB729F9F87311A424DF565574A1EC167D86EC085A7C8893E106970FF4E5F7D2BDCD6D41954D43C3DE1DuCH6H" TargetMode="External"/><Relationship Id="rId39" Type="http://schemas.openxmlformats.org/officeDocument/2006/relationships/hyperlink" Target="consultantplus://offline/ref=B86C5B336904FCC7513FFAB729F9F87311A422DD555074A1EC167D86EC085A7C8893E1059F04A0B3B48CE49E2D0A984759DFDE17DAE63967u3HEH" TargetMode="External"/><Relationship Id="rId34" Type="http://schemas.openxmlformats.org/officeDocument/2006/relationships/hyperlink" Target="consultantplus://offline/ref=B86C5B336904FCC7513FFAB729F9F87311A422DD555074A1EC167D86EC085A7C8893E1059F04A1B1B48CE49E2D0A984759DFDE17DAE63967u3HEH" TargetMode="External"/><Relationship Id="rId50" Type="http://schemas.openxmlformats.org/officeDocument/2006/relationships/hyperlink" Target="consultantplus://offline/ref=B86C5B336904FCC7513FFAB729F9F87317AD20DF590723A3BD437383E458126CC6D6EC049E00A1BFE7D6F49A645D915B5DC9C01DC4E6u3HBH" TargetMode="External"/><Relationship Id="rId55" Type="http://schemas.openxmlformats.org/officeDocument/2006/relationships/hyperlink" Target="consultantplus://offline/ref=B86C5B336904FCC7513FFAB729F9F87311A725DA565174A1EC167D86EC085A7C9A93B9099D00BEB4BB99B2CF6Bu5HDH" TargetMode="External"/><Relationship Id="rId76" Type="http://schemas.openxmlformats.org/officeDocument/2006/relationships/hyperlink" Target="consultantplus://offline/ref=B86C5B336904FCC7513FFAB729F9F87311A725D9535474A1EC167D86EC085A7C8893E1079F0CA0BFE7D6F49A645D915B5DC9C01DC4E6u3HBH" TargetMode="External"/><Relationship Id="rId97" Type="http://schemas.openxmlformats.org/officeDocument/2006/relationships/hyperlink" Target="consultantplus://offline/ref=B86C5B336904FCC7513FFAB729F9F87311A424DF565574A1EC167D86EC085A7C8893E106970FF4E5F7D2BDCD6D41954D43C3DE1DuCH6H" TargetMode="External"/><Relationship Id="rId7" Type="http://schemas.openxmlformats.org/officeDocument/2006/relationships/hyperlink" Target="consultantplus://offline/ref=B86C5B336904FCC7513FFAB729F9F87311A422DD555274A1EC167D86EC085A7C8893E1059F04A0B5B08CE49E2D0A984759DFDE17DAE63967u3HEH" TargetMode="External"/><Relationship Id="rId71" Type="http://schemas.openxmlformats.org/officeDocument/2006/relationships/hyperlink" Target="consultantplus://offline/ref=B86C5B336904FCC7513FFAB729F9F87311A424DF565574A1EC167D86EC085A7C8893E1079C0FF4E5F7D2BDCD6D41954D43C3DE1DuCH6H" TargetMode="External"/><Relationship Id="rId92" Type="http://schemas.openxmlformats.org/officeDocument/2006/relationships/hyperlink" Target="consultantplus://offline/ref=B86C5B336904FCC7513FFAB729F9F87311A422DD555074A1EC167D86EC085A7C8893E1059F04A1B2BA8CE49E2D0A984759DFDE17DAE63967u3HE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86C5B336904FCC7513FFAB729F9F87311A422DD555074A1EC167D86EC085A7C8893E1059F04A0BCB78CE49E2D0A984759DFDE17DAE63967u3HEH" TargetMode="External"/><Relationship Id="rId24" Type="http://schemas.openxmlformats.org/officeDocument/2006/relationships/hyperlink" Target="consultantplus://offline/ref=B86C5B336904FCC7513FFAB729F9F87317AD24DD505774A1EC167D86EC085A7C8893E1059F04A0B5B08CE49E2D0A984759DFDE17DAE63967u3HEH" TargetMode="External"/><Relationship Id="rId40" Type="http://schemas.openxmlformats.org/officeDocument/2006/relationships/hyperlink" Target="consultantplus://offline/ref=B86C5B336904FCC7513FFAB729F9F87317AC2FDA575374A1EC167D86EC085A7C9A93B9099D00BEB4BB99B2CF6Bu5HDH" TargetMode="External"/><Relationship Id="rId45" Type="http://schemas.openxmlformats.org/officeDocument/2006/relationships/hyperlink" Target="consultantplus://offline/ref=B86C5B336904FCC7513FFAB729F9F87311A422DD555074A1EC167D86EC085A7C8893E1059F04A1B2B28CE49E2D0A984759DFDE17DAE63967u3HEH" TargetMode="External"/><Relationship Id="rId66" Type="http://schemas.openxmlformats.org/officeDocument/2006/relationships/hyperlink" Target="consultantplus://offline/ref=B86C5B336904FCC7513FFAB729F9F87317AD24DD505774A1EC167D86EC085A7C8893E1059F04A0B4BA8CE49E2D0A984759DFDE17DAE63967u3HEH" TargetMode="External"/><Relationship Id="rId87" Type="http://schemas.openxmlformats.org/officeDocument/2006/relationships/hyperlink" Target="consultantplus://offline/ref=B86C5B336904FCC7513FFAB729F9F87311A422DD555074A1EC167D86EC085A7C8893E1059F04A1B0B58CE49E2D0A984759DFDE17DAE63967u3HEH" TargetMode="External"/><Relationship Id="rId61" Type="http://schemas.openxmlformats.org/officeDocument/2006/relationships/hyperlink" Target="consultantplus://offline/ref=B86C5B336904FCC7513FFAB729F9F87311A424DF565574A1EC167D86EC085A7C8893E1079C0FF4E5F7D2BDCD6D41954D43C3DE1DuCH6H" TargetMode="External"/><Relationship Id="rId82" Type="http://schemas.openxmlformats.org/officeDocument/2006/relationships/hyperlink" Target="consultantplus://offline/ref=B86C5B336904FCC7513FFAB729F9F87311A424DF565574A1EC167D86EC085A7C8893E1079E0FF4E5F7D2BDCD6D41954D43C3DE1DuCH6H" TargetMode="External"/><Relationship Id="rId19" Type="http://schemas.openxmlformats.org/officeDocument/2006/relationships/hyperlink" Target="consultantplus://offline/ref=B86C5B336904FCC7513FFAB729F9F87311A424DF565574A1EC167D86EC085A7C8893E106970FF4E5F7D2BDCD6D41954D43C3DE1DuCH6H" TargetMode="External"/><Relationship Id="rId14" Type="http://schemas.openxmlformats.org/officeDocument/2006/relationships/hyperlink" Target="consultantplus://offline/ref=B86C5B336904FCC7513FFAB729F9F87316A226DD535274A1EC167D86EC085A7C8893E1059F04A0B6B28CE49E2D0A984759DFDE17DAE63967u3HEH" TargetMode="External"/><Relationship Id="rId30" Type="http://schemas.openxmlformats.org/officeDocument/2006/relationships/hyperlink" Target="consultantplus://offline/ref=B86C5B336904FCC7513FFAB729F9F87311A422DD555074A1EC167D86EC085A7C8893E1059F04A1B1B78CE49E2D0A984759DFDE17DAE63967u3HEH" TargetMode="External"/><Relationship Id="rId35" Type="http://schemas.openxmlformats.org/officeDocument/2006/relationships/hyperlink" Target="consultantplus://offline/ref=B86C5B336904FCC7513FFAB729F9F87311A422DD555074A1EC167D86EC085A7C8893E1059F04A1B4B18CE49E2D0A984759DFDE17DAE63967u3HEH" TargetMode="External"/><Relationship Id="rId56" Type="http://schemas.openxmlformats.org/officeDocument/2006/relationships/hyperlink" Target="consultantplus://offline/ref=B86C5B336904FCC7513FFAB729F9F87311A725DA565174A1EC167D86EC085A7C8893E1059F06A4B6B38CE49E2D0A984759DFDE17DAE63967u3HEH" TargetMode="External"/><Relationship Id="rId77" Type="http://schemas.openxmlformats.org/officeDocument/2006/relationships/hyperlink" Target="consultantplus://offline/ref=B86C5B336904FCC7513FFAB729F9F87311A424DF565574A1EC167D86EC085A7C9A93B9099D00BEB4BB99B2CF6Bu5HDH" TargetMode="External"/><Relationship Id="rId8" Type="http://schemas.openxmlformats.org/officeDocument/2006/relationships/hyperlink" Target="consultantplus://offline/ref=B86C5B336904FCC7513FFAB729F9F87311A424DF565574A1EC167D86EC085A7C8893E1069450F1F0E68AB2CB775F9D5B5FC1DCu1HDH" TargetMode="External"/><Relationship Id="rId51" Type="http://schemas.openxmlformats.org/officeDocument/2006/relationships/hyperlink" Target="consultantplus://offline/ref=B86C5B336904FCC7513FFAB729F9F87311A422DD555074A1EC167D86EC085A7C8893E1059F04A1B5B08CE49E2D0A984759DFDE17DAE63967u3HEH" TargetMode="External"/><Relationship Id="rId72" Type="http://schemas.openxmlformats.org/officeDocument/2006/relationships/hyperlink" Target="consultantplus://offline/ref=B86C5B336904FCC7513FFAB729F9F87317AD24DD505774A1EC167D86EC085A7C8893E1059F04A0B5B68CE49E2D0A984759DFDE17DAE63967u3HEH" TargetMode="External"/><Relationship Id="rId93" Type="http://schemas.openxmlformats.org/officeDocument/2006/relationships/hyperlink" Target="consultantplus://offline/ref=B86C5B336904FCC7513FFAB729F9F87311A424DF565574A1EC167D86EC085A7C8893E1079B0FF4E5F7D2BDCD6D41954D43C3DE1DuCH6H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11381</Words>
  <Characters>64878</Characters>
  <Application>Microsoft Office Word</Application>
  <DocSecurity>0</DocSecurity>
  <Lines>540</Lines>
  <Paragraphs>152</Paragraphs>
  <ScaleCrop>false</ScaleCrop>
  <Company/>
  <LinksUpToDate>false</LinksUpToDate>
  <CharactersWithSpaces>76107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</cp:revision>
  <dcterms:created xsi:type="dcterms:W3CDTF">2022-08-24T07:07:00Z</dcterms:created>
  <dcterms:modified xsi:type="dcterms:W3CDTF">2022-08-24T07:08:00Z</dcterms:modified>
</cp:coreProperties>
</file>