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59B" w:rsidRPr="00F22ADE" w:rsidRDefault="00F22ADE" w:rsidP="008D759B">
      <w:pPr>
        <w:jc w:val="both"/>
        <w:rPr>
          <w:rStyle w:val="a4"/>
          <w:rFonts w:ascii="Times New Roman" w:hAnsi="Times New Roman" w:cs="Times New Roman"/>
          <w:b/>
          <w:i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/>
          <w:i w:val="0"/>
          <w:color w:val="000000"/>
          <w:sz w:val="28"/>
          <w:szCs w:val="28"/>
        </w:rPr>
        <w:t xml:space="preserve">        </w:t>
      </w:r>
      <w:r w:rsidR="00657BD8" w:rsidRPr="00F22ADE">
        <w:rPr>
          <w:rStyle w:val="a4"/>
          <w:rFonts w:ascii="Times New Roman" w:hAnsi="Times New Roman" w:cs="Times New Roman"/>
          <w:b/>
          <w:i w:val="0"/>
          <w:color w:val="000000"/>
          <w:sz w:val="28"/>
          <w:szCs w:val="28"/>
        </w:rPr>
        <w:t>Несчастный случай и догово</w:t>
      </w:r>
      <w:r w:rsidR="00D5640A" w:rsidRPr="00F22ADE">
        <w:rPr>
          <w:rStyle w:val="a4"/>
          <w:rFonts w:ascii="Times New Roman" w:hAnsi="Times New Roman" w:cs="Times New Roman"/>
          <w:b/>
          <w:i w:val="0"/>
          <w:color w:val="000000"/>
          <w:sz w:val="28"/>
          <w:szCs w:val="28"/>
        </w:rPr>
        <w:t>р гражданско-правового характера</w:t>
      </w:r>
      <w:r w:rsidR="00657BD8" w:rsidRPr="00F22ADE">
        <w:rPr>
          <w:rStyle w:val="a4"/>
          <w:rFonts w:ascii="Times New Roman" w:hAnsi="Times New Roman" w:cs="Times New Roman"/>
          <w:b/>
          <w:i w:val="0"/>
          <w:color w:val="000000"/>
          <w:sz w:val="28"/>
          <w:szCs w:val="28"/>
        </w:rPr>
        <w:t>.</w:t>
      </w:r>
    </w:p>
    <w:p w:rsidR="008D759B" w:rsidRPr="00F22ADE" w:rsidRDefault="007F1541" w:rsidP="009B6EA8">
      <w:pPr>
        <w:spacing w:after="0"/>
        <w:jc w:val="both"/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i w:val="0"/>
          <w:color w:val="000000"/>
        </w:rPr>
        <w:t xml:space="preserve">       </w:t>
      </w:r>
      <w:proofErr w:type="gramStart"/>
      <w:r w:rsidR="008D759B" w:rsidRPr="00F22ADE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  <w:t>При рассмотрении договоров трудового и гражданско-правового, на предмет какой же из них привлекательнее, многие потенциальные работники сравнивают  лишь финансовые выгоды, забывая про гарантии при несчастных случаях на производстве.</w:t>
      </w:r>
      <w:proofErr w:type="gramEnd"/>
      <w:r w:rsidR="008D759B" w:rsidRPr="00F22ADE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  <w:t xml:space="preserve"> </w:t>
      </w:r>
      <w:r w:rsidR="009B6EA8" w:rsidRPr="00F22ADE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  <w:t xml:space="preserve">Потому как, каждый уверен, что полностью застрахован от  несчастных  случаев.  </w:t>
      </w:r>
    </w:p>
    <w:p w:rsidR="009B6EA8" w:rsidRPr="00F22ADE" w:rsidRDefault="007F1541" w:rsidP="009B6EA8">
      <w:pPr>
        <w:spacing w:after="0"/>
        <w:jc w:val="both"/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</w:pPr>
      <w:r w:rsidRPr="00F22ADE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  <w:t xml:space="preserve">      </w:t>
      </w:r>
      <w:r w:rsidR="009B6EA8" w:rsidRPr="00F22ADE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  <w:t>Однако в реальности бывает не все так радужно.</w:t>
      </w:r>
    </w:p>
    <w:p w:rsidR="009B6EA8" w:rsidRPr="00F22ADE" w:rsidRDefault="007F1541" w:rsidP="009B6EA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2ADE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  <w:t xml:space="preserve">       </w:t>
      </w:r>
      <w:r w:rsidR="009B6EA8" w:rsidRPr="00F22ADE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  <w:t xml:space="preserve">В соответствии со ст. 11 Трудового Кодекса Российской Федерации </w:t>
      </w:r>
      <w:r w:rsidR="009B6EA8" w:rsidRPr="00F22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трудовое законодательство и иные акты, содержащие нормы трудового права, не распространяются на </w:t>
      </w:r>
      <w:proofErr w:type="gramStart"/>
      <w:r w:rsidR="009B6EA8" w:rsidRPr="00F22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</w:t>
      </w:r>
      <w:proofErr w:type="gramEnd"/>
      <w:r w:rsidR="009B6EA8" w:rsidRPr="00F22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dst148"/>
      <w:bookmarkEnd w:id="0"/>
      <w:r w:rsidR="009B6EA8" w:rsidRPr="00F22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работающих на основании договоров гражданско-правового характера.</w:t>
      </w:r>
    </w:p>
    <w:p w:rsidR="007F1541" w:rsidRPr="00F22ADE" w:rsidRDefault="007F1541" w:rsidP="009B6EA8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F22ADE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  <w:t xml:space="preserve">       В соответствии с п. 16 </w:t>
      </w:r>
      <w:r w:rsidRPr="00F22AD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Положения об особенностях расследования несчастных случаев на производстве в отдельных отраслях и организациях утвержденного постановлением Минтруда РФ от 24 октября 2002 г. N 73, </w:t>
      </w:r>
      <w:proofErr w:type="gramStart"/>
      <w:r w:rsidRPr="00F22AD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тяжелые несчастные случаи и несчастные случаи со смертельным исходом, происшедшие с лицами, выполнявшими работу на основе договора гражданско-правового характера, расследуются в установленном порядке государственными инспекторами труда на основании заявления пострадавшего, членов его семьи, а также иных лиц, уполномоченных пострадавшим (членами его семьи) представлять его интересы в ходе расследования несчастного случая, полномочия которых подтверждены в установленном порядке (далее - доверенные лица пострадавшего</w:t>
      </w:r>
      <w:proofErr w:type="gramEnd"/>
      <w:r w:rsidRPr="00F22AD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). При необходимости к расследованию таких несчастных случаев могут привлекаться представители соответствующего исполнительного органа Фонда социального страхования Российской Федерации и других заинтересованных органов.</w:t>
      </w:r>
    </w:p>
    <w:p w:rsidR="007F1541" w:rsidRPr="00F22ADE" w:rsidRDefault="00795122" w:rsidP="009B6EA8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22AD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При возникновении  несчастного случая с работником находящимся в трудовых отношениях, обязанности работодателя обозначены в статье 228 Трудового Кодекса Российской Федерации, согласно которой, приступать к расследованию несчастного случая работодатель обязан без промедления, не дожидаясь каких либо заявлений.  </w:t>
      </w:r>
    </w:p>
    <w:p w:rsidR="007F1541" w:rsidRPr="00F22ADE" w:rsidRDefault="00710757" w:rsidP="009B6EA8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F22AD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</w:t>
      </w:r>
      <w:proofErr w:type="gramStart"/>
      <w:r w:rsidR="007F1541" w:rsidRPr="00F22AD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 соответствии с п. 28 Положения, если в ходе расследования несчастного случая, происшедшего с лицом, выполнявшим работы на основании договора гражданско-правового характера,  были установлены сведения, дающие достаточные основания полагать, что указанным договором фактически регулировались трудовые отношения пострадавшего с работодателем, то акт о расследовании несчастного случая вместе с другими материалами расследования направляется государственным инспектором труда в суд в целях установления характера</w:t>
      </w:r>
      <w:proofErr w:type="gramEnd"/>
      <w:r w:rsidR="007F1541" w:rsidRPr="00F22AD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правоотношений сторон упомянутого договора. Решение об окончательном оформлении данного несчастного случая принимается </w:t>
      </w:r>
      <w:r w:rsidR="007F1541" w:rsidRPr="00F22AD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lastRenderedPageBreak/>
        <w:t>государственным инспектором труда в зависимости от существа указанного судебного решения.</w:t>
      </w:r>
    </w:p>
    <w:p w:rsidR="00657BD8" w:rsidRPr="00F22ADE" w:rsidRDefault="00EA7251" w:rsidP="005911E0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22AD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 w:rsidR="00657BD8" w:rsidRPr="00F22AD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</w:t>
      </w:r>
      <w:r w:rsidRPr="00F22AD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="00657BD8" w:rsidRPr="00F22AD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соответствии со ст. 184 ТК РФ, </w:t>
      </w:r>
      <w:r w:rsidRPr="00F22AD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57BD8" w:rsidRPr="00F22ADE"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r w:rsidR="00657BD8" w:rsidRPr="00F22A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 повреждении здоровья или в случае смерти работника вследствие несчастного случая на производстве либо профессионального заболевания работнику (его семье) возмещаются его утраченный заработок (доход), а также связанные с повреждением здоровья дополнительные расходы на медицинскую, социальную и профессиональную реабилитацию либо соответствующие расходы в связи со смертью работника.</w:t>
      </w:r>
      <w:proofErr w:type="gramEnd"/>
    </w:p>
    <w:p w:rsidR="005911E0" w:rsidRPr="00F22ADE" w:rsidRDefault="00EA7251" w:rsidP="005911E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2AD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57BD8" w:rsidRPr="00F22AD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</w:t>
      </w:r>
      <w:r w:rsidR="00204714" w:rsidRPr="00F22AD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Оплата больничного листа лицам выполняющих работу по договорам ГПХ может </w:t>
      </w:r>
      <w:proofErr w:type="gramStart"/>
      <w:r w:rsidR="00204714" w:rsidRPr="00F22ADE">
        <w:rPr>
          <w:rFonts w:ascii="Times New Roman" w:hAnsi="Times New Roman" w:cs="Times New Roman"/>
          <w:bCs/>
          <w:color w:val="000000"/>
          <w:sz w:val="28"/>
          <w:szCs w:val="28"/>
        </w:rPr>
        <w:t>производится</w:t>
      </w:r>
      <w:proofErr w:type="gramEnd"/>
      <w:r w:rsidR="00204714" w:rsidRPr="00F22AD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только в случае </w:t>
      </w:r>
      <w:r w:rsidR="004A03CB" w:rsidRPr="00F22ADE">
        <w:rPr>
          <w:rFonts w:ascii="Times New Roman" w:hAnsi="Times New Roman" w:cs="Times New Roman"/>
          <w:color w:val="000000"/>
          <w:sz w:val="28"/>
          <w:szCs w:val="28"/>
        </w:rPr>
        <w:t>наличи</w:t>
      </w:r>
      <w:r w:rsidR="00204714" w:rsidRPr="00F22ADE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4A03CB" w:rsidRPr="00F22ADE">
        <w:rPr>
          <w:rFonts w:ascii="Times New Roman" w:hAnsi="Times New Roman" w:cs="Times New Roman"/>
          <w:color w:val="000000"/>
          <w:sz w:val="28"/>
          <w:szCs w:val="28"/>
        </w:rPr>
        <w:t xml:space="preserve"> в договоре гражданско-правового характера условий об уплате страховых взносов.</w:t>
      </w:r>
      <w:r w:rsidRPr="00F22A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F7222" w:rsidRPr="00F22ADE">
        <w:rPr>
          <w:rFonts w:ascii="Times New Roman" w:hAnsi="Times New Roman" w:cs="Times New Roman"/>
          <w:sz w:val="28"/>
          <w:szCs w:val="28"/>
        </w:rPr>
        <w:t>Также пострадавший в судебном порядке может потребовать возмещения вреда в объеме, установленном ст. 1085 ГК РФ.</w:t>
      </w:r>
      <w:r w:rsidR="00657BD8" w:rsidRPr="00F22A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F7222" w:rsidRPr="00F22ADE">
        <w:rPr>
          <w:rFonts w:ascii="Times New Roman" w:hAnsi="Times New Roman" w:cs="Times New Roman"/>
          <w:color w:val="000000"/>
          <w:sz w:val="28"/>
          <w:szCs w:val="28"/>
        </w:rPr>
        <w:t xml:space="preserve">Не нужно говорить, что человек, который получил </w:t>
      </w:r>
      <w:r w:rsidR="005911E0" w:rsidRPr="00F22ADE">
        <w:rPr>
          <w:rFonts w:ascii="Times New Roman" w:hAnsi="Times New Roman" w:cs="Times New Roman"/>
          <w:color w:val="000000"/>
          <w:sz w:val="28"/>
          <w:szCs w:val="28"/>
        </w:rPr>
        <w:t>травму,</w:t>
      </w:r>
      <w:r w:rsidR="00CF7222" w:rsidRPr="00F22ADE">
        <w:rPr>
          <w:rFonts w:ascii="Times New Roman" w:hAnsi="Times New Roman" w:cs="Times New Roman"/>
          <w:color w:val="000000"/>
          <w:sz w:val="28"/>
          <w:szCs w:val="28"/>
        </w:rPr>
        <w:t xml:space="preserve"> не всегда имеет возможность</w:t>
      </w:r>
      <w:r w:rsidR="005911E0" w:rsidRPr="00F22A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57BD8" w:rsidRPr="00F22ADE">
        <w:rPr>
          <w:rFonts w:ascii="Times New Roman" w:hAnsi="Times New Roman" w:cs="Times New Roman"/>
          <w:color w:val="000000"/>
          <w:sz w:val="28"/>
          <w:szCs w:val="28"/>
        </w:rPr>
        <w:t>хождения, по судебным инстанциям взыскивая средства на лечение и реабилитацию</w:t>
      </w:r>
      <w:r w:rsidR="005911E0" w:rsidRPr="00F22AD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57BD8" w:rsidRPr="00F22A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911E0" w:rsidRPr="00F22ADE">
        <w:rPr>
          <w:rFonts w:ascii="Times New Roman" w:hAnsi="Times New Roman" w:cs="Times New Roman"/>
          <w:color w:val="000000"/>
          <w:sz w:val="28"/>
          <w:szCs w:val="28"/>
        </w:rPr>
        <w:t>При заключении</w:t>
      </w:r>
      <w:r w:rsidR="00657BD8" w:rsidRPr="00F22ADE">
        <w:rPr>
          <w:rFonts w:ascii="Times New Roman" w:hAnsi="Times New Roman" w:cs="Times New Roman"/>
          <w:color w:val="000000"/>
          <w:sz w:val="28"/>
          <w:szCs w:val="28"/>
        </w:rPr>
        <w:t xml:space="preserve"> же</w:t>
      </w:r>
      <w:r w:rsidR="005911E0" w:rsidRPr="00F22ADE">
        <w:rPr>
          <w:rFonts w:ascii="Times New Roman" w:hAnsi="Times New Roman" w:cs="Times New Roman"/>
          <w:color w:val="000000"/>
          <w:sz w:val="28"/>
          <w:szCs w:val="28"/>
        </w:rPr>
        <w:t xml:space="preserve"> трудового договора, на работодателя </w:t>
      </w:r>
      <w:r w:rsidR="00657BD8" w:rsidRPr="00F22ADE">
        <w:rPr>
          <w:rFonts w:ascii="Times New Roman" w:hAnsi="Times New Roman" w:cs="Times New Roman"/>
          <w:color w:val="000000"/>
          <w:sz w:val="28"/>
          <w:szCs w:val="28"/>
        </w:rPr>
        <w:t xml:space="preserve">сразу </w:t>
      </w:r>
      <w:r w:rsidR="005911E0" w:rsidRPr="00F22ADE">
        <w:rPr>
          <w:rFonts w:ascii="Times New Roman" w:hAnsi="Times New Roman" w:cs="Times New Roman"/>
          <w:color w:val="000000"/>
          <w:sz w:val="28"/>
          <w:szCs w:val="28"/>
        </w:rPr>
        <w:t xml:space="preserve">возлагаются обязанности </w:t>
      </w:r>
      <w:r w:rsidR="00657BD8" w:rsidRPr="00F22ADE">
        <w:rPr>
          <w:rFonts w:ascii="Times New Roman" w:hAnsi="Times New Roman" w:cs="Times New Roman"/>
          <w:color w:val="000000"/>
          <w:sz w:val="28"/>
          <w:szCs w:val="28"/>
        </w:rPr>
        <w:t>по гарантиям и компенсациям при несчастном случае</w:t>
      </w:r>
      <w:r w:rsidR="005911E0" w:rsidRPr="00F22ADE">
        <w:rPr>
          <w:rFonts w:ascii="Times New Roman" w:hAnsi="Times New Roman" w:cs="Times New Roman"/>
          <w:color w:val="000000"/>
          <w:sz w:val="28"/>
          <w:szCs w:val="28"/>
        </w:rPr>
        <w:t xml:space="preserve"> предусмотренн</w:t>
      </w:r>
      <w:r w:rsidR="00657BD8" w:rsidRPr="00F22ADE">
        <w:rPr>
          <w:rFonts w:ascii="Times New Roman" w:hAnsi="Times New Roman" w:cs="Times New Roman"/>
          <w:color w:val="000000"/>
          <w:sz w:val="28"/>
          <w:szCs w:val="28"/>
        </w:rPr>
        <w:t>ые</w:t>
      </w:r>
      <w:r w:rsidR="005911E0" w:rsidRPr="00F22ADE">
        <w:rPr>
          <w:rFonts w:ascii="Times New Roman" w:hAnsi="Times New Roman" w:cs="Times New Roman"/>
          <w:color w:val="000000"/>
          <w:sz w:val="28"/>
          <w:szCs w:val="28"/>
        </w:rPr>
        <w:t xml:space="preserve"> трудовым законодательством, вне зависимости от того</w:t>
      </w:r>
      <w:r w:rsidR="00657BD8" w:rsidRPr="00F22AD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5911E0" w:rsidRPr="00F22ADE">
        <w:rPr>
          <w:rFonts w:ascii="Times New Roman" w:hAnsi="Times New Roman" w:cs="Times New Roman"/>
          <w:color w:val="000000"/>
          <w:sz w:val="28"/>
          <w:szCs w:val="28"/>
        </w:rPr>
        <w:t xml:space="preserve"> включены  данные условия в трудовой договор или нет.  </w:t>
      </w:r>
    </w:p>
    <w:p w:rsidR="00CF7222" w:rsidRPr="00F22ADE" w:rsidRDefault="00CF7222" w:rsidP="005911E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CF7222" w:rsidRPr="00F22ADE" w:rsidSect="00F22A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/>
  <w:rsids>
    <w:rsidRoot w:val="00D518EF"/>
    <w:rsid w:val="0003485A"/>
    <w:rsid w:val="000905DD"/>
    <w:rsid w:val="00120FD6"/>
    <w:rsid w:val="00204714"/>
    <w:rsid w:val="002C5C04"/>
    <w:rsid w:val="004A03CB"/>
    <w:rsid w:val="005911E0"/>
    <w:rsid w:val="00657BD8"/>
    <w:rsid w:val="006643CD"/>
    <w:rsid w:val="00710757"/>
    <w:rsid w:val="00795122"/>
    <w:rsid w:val="007D384F"/>
    <w:rsid w:val="007F1541"/>
    <w:rsid w:val="00856F5E"/>
    <w:rsid w:val="008D759B"/>
    <w:rsid w:val="009B6EA8"/>
    <w:rsid w:val="009E431F"/>
    <w:rsid w:val="00A90E06"/>
    <w:rsid w:val="00C47711"/>
    <w:rsid w:val="00CF7222"/>
    <w:rsid w:val="00D518EF"/>
    <w:rsid w:val="00D5640A"/>
    <w:rsid w:val="00D76A67"/>
    <w:rsid w:val="00EA7251"/>
    <w:rsid w:val="00F22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C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1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A03CB"/>
    <w:rPr>
      <w:i/>
      <w:iCs/>
    </w:rPr>
  </w:style>
  <w:style w:type="character" w:customStyle="1" w:styleId="blk">
    <w:name w:val="blk"/>
    <w:basedOn w:val="a0"/>
    <w:rsid w:val="009B6EA8"/>
  </w:style>
  <w:style w:type="character" w:customStyle="1" w:styleId="apple-converted-space">
    <w:name w:val="apple-converted-space"/>
    <w:basedOn w:val="a0"/>
    <w:rsid w:val="007F1541"/>
  </w:style>
  <w:style w:type="character" w:styleId="a5">
    <w:name w:val="Hyperlink"/>
    <w:basedOn w:val="a0"/>
    <w:uiPriority w:val="99"/>
    <w:semiHidden/>
    <w:unhideWhenUsed/>
    <w:rsid w:val="007F154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2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390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976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27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3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42900C-1442-4929-A796-990335A84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Trud2</dc:creator>
  <cp:keywords/>
  <dc:description/>
  <cp:lastModifiedBy>Trud2</cp:lastModifiedBy>
  <cp:revision>17</cp:revision>
  <cp:lastPrinted>2017-04-19T06:00:00Z</cp:lastPrinted>
  <dcterms:created xsi:type="dcterms:W3CDTF">2017-04-18T06:44:00Z</dcterms:created>
  <dcterms:modified xsi:type="dcterms:W3CDTF">2017-04-19T06:44:00Z</dcterms:modified>
</cp:coreProperties>
</file>