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DA" w:rsidRPr="005D2ADA" w:rsidRDefault="005D2ADA" w:rsidP="005D2ADA">
      <w:pPr>
        <w:shd w:val="clear" w:color="auto" w:fill="FFFFFF"/>
        <w:spacing w:after="240" w:line="300" w:lineRule="atLeast"/>
        <w:jc w:val="both"/>
        <w:rPr>
          <w:b/>
          <w:bCs/>
          <w:spacing w:val="0"/>
          <w:sz w:val="36"/>
          <w:szCs w:val="36"/>
        </w:rPr>
      </w:pPr>
      <w:r w:rsidRPr="005D2ADA">
        <w:rPr>
          <w:b/>
          <w:bCs/>
          <w:spacing w:val="0"/>
          <w:sz w:val="36"/>
          <w:szCs w:val="36"/>
        </w:rPr>
        <w:t>Утвержден новый перечень отдельных видов работ, при выполнении которых работникам бесплатно предоставляется лечебно-профилактическое питание</w:t>
      </w:r>
    </w:p>
    <w:p w:rsidR="005D2ADA" w:rsidRPr="005D2ADA" w:rsidRDefault="005D2ADA" w:rsidP="005D2ADA">
      <w:pPr>
        <w:shd w:val="clear" w:color="auto" w:fill="FFFFFF"/>
        <w:spacing w:after="240" w:line="300" w:lineRule="atLeast"/>
        <w:jc w:val="both"/>
        <w:rPr>
          <w:spacing w:val="0"/>
          <w:szCs w:val="28"/>
        </w:rPr>
      </w:pPr>
      <w:r w:rsidRPr="005D2ADA">
        <w:rPr>
          <w:spacing w:val="0"/>
          <w:szCs w:val="28"/>
        </w:rPr>
        <w:t>Указанный перечень содержит наименование производств, профессий и должностей, а также номер рациона лечебно-профилактического питания для работников, занятых на таких производствах.</w:t>
      </w:r>
    </w:p>
    <w:p w:rsidR="005D2ADA" w:rsidRPr="005D2ADA" w:rsidRDefault="005D2ADA" w:rsidP="005D2ADA">
      <w:pPr>
        <w:shd w:val="clear" w:color="auto" w:fill="FFFFFF"/>
        <w:spacing w:after="240" w:line="300" w:lineRule="atLeast"/>
        <w:jc w:val="both"/>
        <w:rPr>
          <w:spacing w:val="0"/>
          <w:szCs w:val="28"/>
        </w:rPr>
      </w:pPr>
      <w:r w:rsidRPr="005D2ADA">
        <w:rPr>
          <w:spacing w:val="0"/>
          <w:szCs w:val="28"/>
        </w:rPr>
        <w:t>Документом в числе прочего утверждены нормы и условия бесплатной выдачи лечебно-профилактического питания, а также нормы бесплатной выдачи витаминных препаратов.</w:t>
      </w:r>
      <w:bookmarkStart w:id="0" w:name="_GoBack"/>
      <w:bookmarkEnd w:id="0"/>
    </w:p>
    <w:p w:rsidR="005D2ADA" w:rsidRPr="005D2ADA" w:rsidRDefault="005D2ADA" w:rsidP="005D2ADA">
      <w:pPr>
        <w:shd w:val="clear" w:color="auto" w:fill="FFFFFF"/>
        <w:spacing w:after="240" w:line="300" w:lineRule="atLeast"/>
        <w:jc w:val="both"/>
        <w:rPr>
          <w:spacing w:val="0"/>
          <w:szCs w:val="28"/>
        </w:rPr>
      </w:pPr>
      <w:r w:rsidRPr="005D2ADA">
        <w:rPr>
          <w:spacing w:val="0"/>
          <w:szCs w:val="28"/>
        </w:rPr>
        <w:t xml:space="preserve">Настоящий приказ вступает в силу с 1 сентября 2022 года и действует до 1 сентября 2028 года. Признаны утратившими силу Приказ </w:t>
      </w:r>
      <w:proofErr w:type="spellStart"/>
      <w:r w:rsidRPr="005D2ADA">
        <w:rPr>
          <w:spacing w:val="0"/>
          <w:szCs w:val="28"/>
        </w:rPr>
        <w:t>Минздравсоцразвития</w:t>
      </w:r>
      <w:proofErr w:type="spellEnd"/>
      <w:r w:rsidRPr="005D2ADA">
        <w:rPr>
          <w:spacing w:val="0"/>
          <w:szCs w:val="28"/>
        </w:rPr>
        <w:t xml:space="preserve"> РФ от 16 февраля 2009 г. N 46н, изданный для регламентации аналогичных правоотношений, и изменяющий его акт.</w:t>
      </w:r>
    </w:p>
    <w:p w:rsidR="005D2ADA" w:rsidRPr="005D2ADA" w:rsidRDefault="005D2ADA" w:rsidP="005D2ADA">
      <w:pPr>
        <w:shd w:val="clear" w:color="auto" w:fill="FFFFFF"/>
        <w:spacing w:after="240" w:line="300" w:lineRule="atLeast"/>
        <w:jc w:val="both"/>
        <w:rPr>
          <w:spacing w:val="0"/>
          <w:szCs w:val="28"/>
        </w:rPr>
      </w:pPr>
      <w:r w:rsidRPr="005D2ADA">
        <w:rPr>
          <w:spacing w:val="0"/>
          <w:szCs w:val="28"/>
        </w:rPr>
        <w:t>Ознакомиться с приказом можно по ссылке: http://www.consultant.ru/document/cons_doc_LAW_417985/</w:t>
      </w:r>
    </w:p>
    <w:sectPr w:rsidR="005D2ADA" w:rsidRPr="005D2ADA" w:rsidSect="00636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A1E40"/>
    <w:rsid w:val="0005626C"/>
    <w:rsid w:val="003D0205"/>
    <w:rsid w:val="005D2ADA"/>
    <w:rsid w:val="00636BCE"/>
    <w:rsid w:val="00DA1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pacing w:val="-13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CE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pacing w:val="-13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Trud1</cp:lastModifiedBy>
  <cp:revision>2</cp:revision>
  <cp:lastPrinted>2022-06-02T04:21:00Z</cp:lastPrinted>
  <dcterms:created xsi:type="dcterms:W3CDTF">2022-06-03T05:32:00Z</dcterms:created>
  <dcterms:modified xsi:type="dcterms:W3CDTF">2022-06-03T05:32:00Z</dcterms:modified>
</cp:coreProperties>
</file>