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49332" w14:textId="4FB59DD8" w:rsidR="00487955" w:rsidRDefault="006310D1" w:rsidP="00487955">
      <w:pPr>
        <w:ind w:firstLine="709"/>
        <w:jc w:val="center"/>
        <w:rPr>
          <w:rFonts w:ascii="Times New Roman" w:hAnsi="Times New Roman"/>
          <w:b/>
          <w:szCs w:val="28"/>
          <w:shd w:val="clear" w:color="auto" w:fill="FFFFFF"/>
        </w:rPr>
      </w:pPr>
      <w:r w:rsidRPr="006310D1">
        <w:rPr>
          <w:rFonts w:ascii="Times New Roman" w:hAnsi="Times New Roman" w:hint="eastAsia"/>
          <w:b/>
          <w:szCs w:val="28"/>
          <w:shd w:val="clear" w:color="auto" w:fill="FFFFFF"/>
        </w:rPr>
        <w:t>Увеличилось</w:t>
      </w:r>
      <w:r w:rsidRPr="006310D1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6310D1">
        <w:rPr>
          <w:rFonts w:ascii="Times New Roman" w:hAnsi="Times New Roman" w:hint="eastAsia"/>
          <w:b/>
          <w:szCs w:val="28"/>
          <w:shd w:val="clear" w:color="auto" w:fill="FFFFFF"/>
        </w:rPr>
        <w:t>количество</w:t>
      </w:r>
      <w:r w:rsidRPr="006310D1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6310D1">
        <w:rPr>
          <w:rFonts w:ascii="Times New Roman" w:hAnsi="Times New Roman" w:hint="eastAsia"/>
          <w:b/>
          <w:szCs w:val="28"/>
          <w:shd w:val="clear" w:color="auto" w:fill="FFFFFF"/>
        </w:rPr>
        <w:t>обстоятельств</w:t>
      </w:r>
      <w:r w:rsidRPr="006310D1">
        <w:rPr>
          <w:rFonts w:ascii="Times New Roman" w:hAnsi="Times New Roman"/>
          <w:b/>
          <w:szCs w:val="28"/>
          <w:shd w:val="clear" w:color="auto" w:fill="FFFFFF"/>
        </w:rPr>
        <w:t xml:space="preserve">, </w:t>
      </w:r>
      <w:r w:rsidRPr="006310D1">
        <w:rPr>
          <w:rFonts w:ascii="Times New Roman" w:hAnsi="Times New Roman" w:hint="eastAsia"/>
          <w:b/>
          <w:szCs w:val="28"/>
          <w:shd w:val="clear" w:color="auto" w:fill="FFFFFF"/>
        </w:rPr>
        <w:t>отягчающих</w:t>
      </w:r>
      <w:r w:rsidRPr="006310D1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6310D1">
        <w:rPr>
          <w:rFonts w:ascii="Times New Roman" w:hAnsi="Times New Roman" w:hint="eastAsia"/>
          <w:b/>
          <w:szCs w:val="28"/>
          <w:shd w:val="clear" w:color="auto" w:fill="FFFFFF"/>
        </w:rPr>
        <w:t>наказание</w:t>
      </w:r>
    </w:p>
    <w:p w14:paraId="39C4EEB7" w14:textId="5F04C55E" w:rsidR="006A5E33" w:rsidRPr="009C48F8" w:rsidRDefault="00763780" w:rsidP="009C48F8">
      <w:pPr>
        <w:ind w:firstLine="709"/>
        <w:jc w:val="center"/>
        <w:rPr>
          <w:rFonts w:ascii="Times New Roman" w:hAnsi="Times New Roman"/>
          <w:b/>
          <w:color w:val="333333"/>
          <w:szCs w:val="28"/>
          <w:highlight w:val="white"/>
        </w:rPr>
      </w:pPr>
      <w:r w:rsidRPr="00763780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</w:p>
    <w:p w14:paraId="4455FA32" w14:textId="77777777" w:rsidR="006310D1" w:rsidRDefault="006310D1" w:rsidP="006310D1">
      <w:pPr>
        <w:shd w:val="clear" w:color="auto" w:fill="FFFFFF"/>
        <w:ind w:firstLine="709"/>
        <w:outlineLvl w:val="1"/>
        <w:rPr>
          <w:rFonts w:ascii="Times New Roman" w:hAnsi="Times New Roman"/>
          <w:szCs w:val="28"/>
        </w:rPr>
      </w:pPr>
      <w:r w:rsidRPr="00C2338B">
        <w:rPr>
          <w:rFonts w:ascii="Times New Roman" w:hAnsi="Times New Roman"/>
          <w:szCs w:val="28"/>
        </w:rPr>
        <w:t>Федеральным законом от 09.11.2024 №</w:t>
      </w:r>
      <w:r>
        <w:rPr>
          <w:rFonts w:ascii="Times New Roman" w:hAnsi="Times New Roman"/>
          <w:szCs w:val="28"/>
        </w:rPr>
        <w:t xml:space="preserve"> </w:t>
      </w:r>
      <w:r w:rsidRPr="00C2338B">
        <w:rPr>
          <w:rFonts w:ascii="Times New Roman" w:hAnsi="Times New Roman"/>
          <w:szCs w:val="28"/>
        </w:rPr>
        <w:t xml:space="preserve">384-ФЗ </w:t>
      </w:r>
      <w:r>
        <w:rPr>
          <w:rFonts w:ascii="Times New Roman" w:hAnsi="Times New Roman"/>
          <w:szCs w:val="28"/>
        </w:rPr>
        <w:t>внесено дополнение в с</w:t>
      </w:r>
      <w:r w:rsidRPr="00C2338B">
        <w:rPr>
          <w:rFonts w:ascii="Times New Roman" w:hAnsi="Times New Roman"/>
          <w:szCs w:val="28"/>
        </w:rPr>
        <w:t>тать</w:t>
      </w:r>
      <w:r>
        <w:rPr>
          <w:rFonts w:ascii="Times New Roman" w:hAnsi="Times New Roman"/>
          <w:szCs w:val="28"/>
        </w:rPr>
        <w:t>ю</w:t>
      </w:r>
      <w:r w:rsidRPr="00C2338B">
        <w:rPr>
          <w:rFonts w:ascii="Times New Roman" w:hAnsi="Times New Roman"/>
          <w:szCs w:val="28"/>
        </w:rPr>
        <w:t xml:space="preserve"> 63 Уголовного кодекса РФ</w:t>
      </w:r>
      <w:r>
        <w:rPr>
          <w:rFonts w:ascii="Times New Roman" w:hAnsi="Times New Roman"/>
          <w:szCs w:val="28"/>
        </w:rPr>
        <w:t xml:space="preserve">, предусматривающую отягчающие обстоятельства. Теперь к таковым относится и </w:t>
      </w:r>
      <w:r w:rsidRPr="00C2338B">
        <w:rPr>
          <w:rFonts w:ascii="Times New Roman" w:hAnsi="Times New Roman"/>
          <w:szCs w:val="28"/>
        </w:rPr>
        <w:t xml:space="preserve">совершение преступления лицом, незаконно находящимся на территории </w:t>
      </w:r>
      <w:r>
        <w:rPr>
          <w:rFonts w:ascii="Times New Roman" w:hAnsi="Times New Roman"/>
          <w:szCs w:val="28"/>
        </w:rPr>
        <w:t>Российской Федерации</w:t>
      </w:r>
      <w:r w:rsidRPr="00C2338B">
        <w:rPr>
          <w:rFonts w:ascii="Times New Roman" w:hAnsi="Times New Roman"/>
          <w:szCs w:val="28"/>
        </w:rPr>
        <w:t>.</w:t>
      </w:r>
    </w:p>
    <w:p w14:paraId="316C39BD" w14:textId="77777777" w:rsidR="006310D1" w:rsidRDefault="006310D1" w:rsidP="006310D1">
      <w:pPr>
        <w:shd w:val="clear" w:color="auto" w:fill="FFFFFF"/>
        <w:ind w:firstLine="709"/>
        <w:outlineLvl w:val="1"/>
        <w:rPr>
          <w:rFonts w:ascii="Times New Roman" w:hAnsi="Times New Roman"/>
          <w:szCs w:val="28"/>
        </w:rPr>
      </w:pPr>
    </w:p>
    <w:p w14:paraId="1FEFDEE1" w14:textId="77777777" w:rsidR="006310D1" w:rsidRDefault="006310D1" w:rsidP="006310D1">
      <w:pPr>
        <w:shd w:val="clear" w:color="auto" w:fill="FFFFFF"/>
        <w:ind w:firstLine="709"/>
        <w:outlineLvl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Помимо нововведения, статьей 63 </w:t>
      </w:r>
      <w:r w:rsidRPr="00C2338B">
        <w:rPr>
          <w:rFonts w:ascii="Times New Roman" w:hAnsi="Times New Roman"/>
          <w:szCs w:val="28"/>
        </w:rPr>
        <w:t>Уголовного кодекса РФ</w:t>
      </w:r>
      <w:r>
        <w:rPr>
          <w:rFonts w:ascii="Times New Roman" w:hAnsi="Times New Roman"/>
          <w:szCs w:val="28"/>
        </w:rPr>
        <w:t xml:space="preserve"> предусмотрены следующие отягчающие обстоятельства:</w:t>
      </w:r>
    </w:p>
    <w:p w14:paraId="504621B3" w14:textId="77777777" w:rsidR="006310D1" w:rsidRPr="00C2338B" w:rsidRDefault="006310D1" w:rsidP="006310D1">
      <w:pPr>
        <w:shd w:val="clear" w:color="auto" w:fill="FFFFFF"/>
        <w:ind w:firstLine="709"/>
        <w:outlineLvl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</w:t>
      </w:r>
      <w:r w:rsidRPr="00C2338B">
        <w:rPr>
          <w:rFonts w:ascii="Times New Roman" w:hAnsi="Times New Roman"/>
          <w:szCs w:val="28"/>
        </w:rPr>
        <w:t xml:space="preserve"> рецидив преступлений;</w:t>
      </w:r>
    </w:p>
    <w:p w14:paraId="2D87A034" w14:textId="77777777" w:rsidR="006310D1" w:rsidRPr="00C2338B" w:rsidRDefault="006310D1" w:rsidP="006310D1">
      <w:pPr>
        <w:shd w:val="clear" w:color="auto" w:fill="FFFFFF"/>
        <w:ind w:firstLine="709"/>
        <w:outlineLvl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Pr="00C2338B">
        <w:rPr>
          <w:rFonts w:ascii="Times New Roman" w:hAnsi="Times New Roman"/>
          <w:szCs w:val="28"/>
        </w:rPr>
        <w:t>наступление тяжких последствий в результате совершения преступления;</w:t>
      </w:r>
    </w:p>
    <w:p w14:paraId="4719AC01" w14:textId="77777777" w:rsidR="006310D1" w:rsidRPr="00C2338B" w:rsidRDefault="006310D1" w:rsidP="006310D1">
      <w:pPr>
        <w:shd w:val="clear" w:color="auto" w:fill="FFFFFF"/>
        <w:ind w:firstLine="709"/>
        <w:outlineLvl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</w:t>
      </w:r>
      <w:r w:rsidRPr="00C2338B">
        <w:rPr>
          <w:rFonts w:ascii="Times New Roman" w:hAnsi="Times New Roman"/>
          <w:szCs w:val="28"/>
        </w:rPr>
        <w:t xml:space="preserve"> особо активная роль в совершении преступления;</w:t>
      </w:r>
    </w:p>
    <w:p w14:paraId="3EE87649" w14:textId="77777777" w:rsidR="006310D1" w:rsidRPr="00C2338B" w:rsidRDefault="006310D1" w:rsidP="006310D1">
      <w:pPr>
        <w:shd w:val="clear" w:color="auto" w:fill="FFFFFF"/>
        <w:ind w:firstLine="709"/>
        <w:outlineLvl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</w:t>
      </w:r>
      <w:r w:rsidRPr="00C2338B">
        <w:rPr>
          <w:rFonts w:ascii="Times New Roman" w:hAnsi="Times New Roman"/>
          <w:szCs w:val="28"/>
        </w:rPr>
        <w:t xml:space="preserve"> привлечение к совершению преступления лиц, которые страдают тяжелыми психическими расстройствами либо находятся в состоянии опьянения, а также лиц, не достигших возраста, с которого наступает уголовная ответственность;</w:t>
      </w:r>
    </w:p>
    <w:p w14:paraId="770E92C7" w14:textId="77777777" w:rsidR="006310D1" w:rsidRPr="00C2338B" w:rsidRDefault="006310D1" w:rsidP="006310D1">
      <w:pPr>
        <w:shd w:val="clear" w:color="auto" w:fill="FFFFFF"/>
        <w:ind w:firstLine="709"/>
        <w:outlineLvl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</w:t>
      </w:r>
      <w:r w:rsidRPr="00C2338B">
        <w:rPr>
          <w:rFonts w:ascii="Times New Roman" w:hAnsi="Times New Roman"/>
          <w:szCs w:val="28"/>
        </w:rPr>
        <w:t xml:space="preserve"> совершение преступления в составе группы лиц</w:t>
      </w:r>
      <w:r>
        <w:rPr>
          <w:rFonts w:ascii="Times New Roman" w:hAnsi="Times New Roman"/>
          <w:szCs w:val="28"/>
        </w:rPr>
        <w:t xml:space="preserve">; </w:t>
      </w:r>
      <w:r w:rsidRPr="00C2338B">
        <w:rPr>
          <w:rFonts w:ascii="Times New Roman" w:hAnsi="Times New Roman"/>
          <w:szCs w:val="28"/>
        </w:rPr>
        <w:t>по мотивам политической, идеологической, расовой, национальной или религиозной ненависти или вражды</w:t>
      </w:r>
      <w:r>
        <w:rPr>
          <w:rFonts w:ascii="Times New Roman" w:hAnsi="Times New Roman"/>
          <w:szCs w:val="28"/>
        </w:rPr>
        <w:t>;</w:t>
      </w:r>
      <w:r w:rsidRPr="00C2338B">
        <w:rPr>
          <w:rFonts w:ascii="Times New Roman" w:hAnsi="Times New Roman"/>
          <w:szCs w:val="28"/>
        </w:rPr>
        <w:t xml:space="preserve"> из мести за правомерные действия других лиц</w:t>
      </w:r>
      <w:r>
        <w:rPr>
          <w:rFonts w:ascii="Times New Roman" w:hAnsi="Times New Roman"/>
          <w:szCs w:val="28"/>
        </w:rPr>
        <w:t>;</w:t>
      </w:r>
      <w:r w:rsidRPr="00C2338B">
        <w:rPr>
          <w:rFonts w:ascii="Times New Roman" w:hAnsi="Times New Roman"/>
          <w:szCs w:val="28"/>
        </w:rPr>
        <w:t xml:space="preserve"> в отношении лица или его близких в связи с осуществлением данным лицом служебной деятельности или выполнением общественного долга; в отношении женщины, заведомо для виновного находящейся в состоянии беременности, а также в отношении малолетнего, другого беззащитного или беспомощного лица либо лица, находящегося в зависимости от виновного; с особой жестокостью, садизмом, издевательством, а также мучениями для потерпевшего; с использованием оружия, боевых припасов, взрывчатых веществ; в условиях чрезвычайного положения, стихийного или иного общественного бедствия;</w:t>
      </w:r>
      <w:r>
        <w:rPr>
          <w:rFonts w:ascii="Times New Roman" w:hAnsi="Times New Roman"/>
          <w:szCs w:val="28"/>
        </w:rPr>
        <w:t xml:space="preserve"> </w:t>
      </w:r>
      <w:r w:rsidRPr="00C2338B">
        <w:rPr>
          <w:rFonts w:ascii="Times New Roman" w:hAnsi="Times New Roman"/>
          <w:szCs w:val="28"/>
        </w:rPr>
        <w:t>с использованием доверия, оказанного виновному в силу его служебного положения или договора; с использованием форменной одежды или документов представителя власти; в отношении несовершеннолетнего родителем</w:t>
      </w:r>
      <w:r>
        <w:rPr>
          <w:rFonts w:ascii="Times New Roman" w:hAnsi="Times New Roman"/>
          <w:szCs w:val="28"/>
        </w:rPr>
        <w:t>, воспитателем;</w:t>
      </w:r>
      <w:r w:rsidRPr="00C2338B">
        <w:rPr>
          <w:rFonts w:ascii="Times New Roman" w:hAnsi="Times New Roman"/>
          <w:szCs w:val="28"/>
        </w:rPr>
        <w:t xml:space="preserve"> в целях пропаганды, оправдания и поддержки терроризма</w:t>
      </w:r>
      <w:r>
        <w:rPr>
          <w:rFonts w:ascii="Times New Roman" w:hAnsi="Times New Roman"/>
          <w:szCs w:val="28"/>
        </w:rPr>
        <w:t xml:space="preserve">, либо диверсии; </w:t>
      </w:r>
    </w:p>
    <w:p w14:paraId="0521C858" w14:textId="77777777" w:rsidR="006310D1" w:rsidRDefault="006310D1" w:rsidP="006310D1">
      <w:pPr>
        <w:shd w:val="clear" w:color="auto" w:fill="FFFFFF"/>
        <w:ind w:firstLine="709"/>
        <w:outlineLvl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</w:t>
      </w:r>
      <w:r w:rsidRPr="00C2338B">
        <w:rPr>
          <w:rFonts w:ascii="Times New Roman" w:hAnsi="Times New Roman"/>
          <w:szCs w:val="28"/>
        </w:rPr>
        <w:t xml:space="preserve"> совершение умышленного преступления с публичной демонстрацией, в том числе в средствах массовой информации или информационно-телекоммуникационных сетях (включая сеть "Интернет");</w:t>
      </w:r>
    </w:p>
    <w:p w14:paraId="7C0F88BE" w14:textId="77777777" w:rsidR="006310D1" w:rsidRPr="00C2338B" w:rsidRDefault="006310D1" w:rsidP="006310D1">
      <w:pPr>
        <w:shd w:val="clear" w:color="auto" w:fill="FFFFFF"/>
        <w:ind w:firstLine="709"/>
        <w:outlineLvl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Также </w:t>
      </w:r>
      <w:r w:rsidRPr="00C2338B">
        <w:rPr>
          <w:rFonts w:ascii="Times New Roman" w:hAnsi="Times New Roman"/>
          <w:szCs w:val="28"/>
        </w:rPr>
        <w:t xml:space="preserve">может </w:t>
      </w:r>
      <w:r>
        <w:rPr>
          <w:rFonts w:ascii="Times New Roman" w:hAnsi="Times New Roman"/>
          <w:szCs w:val="28"/>
        </w:rPr>
        <w:t>быть признано</w:t>
      </w:r>
      <w:r w:rsidRPr="00C2338B">
        <w:rPr>
          <w:rFonts w:ascii="Times New Roman" w:hAnsi="Times New Roman"/>
          <w:szCs w:val="28"/>
        </w:rPr>
        <w:t xml:space="preserve"> отягчающим обстоятельством совершение преступления в состоянии опьянения, вызванном употреблением алкоголя, наркотических средств, психотропных веществ или их аналогов.</w:t>
      </w:r>
    </w:p>
    <w:p w14:paraId="0D000000" w14:textId="22244715" w:rsidR="00D619CC" w:rsidRDefault="006310D1" w:rsidP="006310D1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Необходимо отметить, что в случае, когда </w:t>
      </w:r>
      <w:r w:rsidRPr="00C2338B">
        <w:rPr>
          <w:rFonts w:ascii="Times New Roman" w:hAnsi="Times New Roman"/>
          <w:szCs w:val="28"/>
        </w:rPr>
        <w:t xml:space="preserve">отягчающее обстоятельство предусмотрено соответствующей статьей Особенной части </w:t>
      </w:r>
      <w:r>
        <w:rPr>
          <w:rFonts w:ascii="Times New Roman" w:hAnsi="Times New Roman"/>
          <w:szCs w:val="28"/>
        </w:rPr>
        <w:t>Уголовного</w:t>
      </w:r>
      <w:r w:rsidRPr="00C2338B">
        <w:rPr>
          <w:rFonts w:ascii="Times New Roman" w:hAnsi="Times New Roman"/>
          <w:szCs w:val="28"/>
        </w:rPr>
        <w:t xml:space="preserve"> Кодекса в качестве признака преступления, оно само по себе не может повторно учитываться при назначении наказания.</w:t>
      </w:r>
    </w:p>
    <w:p w14:paraId="64C7A9CC" w14:textId="77777777" w:rsidR="006310D1" w:rsidRPr="009C48F8" w:rsidRDefault="006310D1" w:rsidP="006310D1">
      <w:pPr>
        <w:ind w:firstLine="709"/>
        <w:rPr>
          <w:rFonts w:ascii="Times New Roman" w:hAnsi="Times New Roman"/>
          <w:color w:val="333333"/>
          <w:szCs w:val="28"/>
          <w:highlight w:val="white"/>
        </w:rPr>
      </w:pPr>
      <w:bookmarkStart w:id="0" w:name="_GoBack"/>
      <w:bookmarkEnd w:id="0"/>
    </w:p>
    <w:p w14:paraId="0E000000" w14:textId="77777777" w:rsidR="00D619CC" w:rsidRDefault="00083088">
      <w:pPr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33333"/>
          <w:highlight w:val="white"/>
        </w:rPr>
        <w:t>Старший помощник прокурора</w:t>
      </w:r>
    </w:p>
    <w:p w14:paraId="0F000000" w14:textId="77777777" w:rsidR="00D619CC" w:rsidRDefault="00083088">
      <w:pPr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33333"/>
          <w:highlight w:val="white"/>
        </w:rPr>
        <w:t>г. Стерлитамака                                                                                        Андрей Лебедь</w:t>
      </w:r>
    </w:p>
    <w:sectPr w:rsidR="00D619CC">
      <w:pgSz w:w="11908" w:h="16848"/>
      <w:pgMar w:top="1134" w:right="56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9CC"/>
    <w:rsid w:val="00083088"/>
    <w:rsid w:val="00487955"/>
    <w:rsid w:val="004B6754"/>
    <w:rsid w:val="00602BAA"/>
    <w:rsid w:val="006310D1"/>
    <w:rsid w:val="006A5E33"/>
    <w:rsid w:val="00763780"/>
    <w:rsid w:val="009C48F8"/>
    <w:rsid w:val="00D619CC"/>
    <w:rsid w:val="00E3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16F35"/>
  <w15:docId w15:val="{B41505E7-A6ED-4161-B0DB-7F152622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Лебедь Андрей Михайлович</cp:lastModifiedBy>
  <cp:revision>12</cp:revision>
  <dcterms:created xsi:type="dcterms:W3CDTF">2023-12-25T15:16:00Z</dcterms:created>
  <dcterms:modified xsi:type="dcterms:W3CDTF">2025-01-21T15:35:00Z</dcterms:modified>
</cp:coreProperties>
</file>