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38" w:rsidRPr="00A13D38" w:rsidRDefault="00A13D38" w:rsidP="00A13D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38">
        <w:rPr>
          <w:rFonts w:ascii="Times New Roman" w:hAnsi="Times New Roman" w:cs="Times New Roman"/>
          <w:b/>
          <w:bCs/>
          <w:sz w:val="28"/>
          <w:szCs w:val="28"/>
        </w:rPr>
        <w:t>Порядок получения бесплатной медицинской помощи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В соответствии с ч. 1 ст. 16 Федерального закона от 29 ноября 2010 № 326-ФЗ «Об обязательном медицинском страховании в Российской Федерации», застрахованные лица имеют право на бесплатное оказание им медицинской помощи медицинскими организациями при наступлении страхового случая: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•</w:t>
      </w:r>
      <w:r w:rsidRPr="00A13D38">
        <w:rPr>
          <w:rFonts w:ascii="Times New Roman" w:hAnsi="Times New Roman" w:cs="Times New Roman"/>
          <w:sz w:val="28"/>
          <w:szCs w:val="28"/>
        </w:rPr>
        <w:tab/>
        <w:t>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•</w:t>
      </w:r>
      <w:r w:rsidRPr="00A13D38">
        <w:rPr>
          <w:rFonts w:ascii="Times New Roman" w:hAnsi="Times New Roman" w:cs="Times New Roman"/>
          <w:sz w:val="28"/>
          <w:szCs w:val="28"/>
        </w:rPr>
        <w:tab/>
        <w:t>на территории субъекта Российской Федерации, в котором выдан полис обязательного медицинского с</w:t>
      </w:r>
      <w:bookmarkStart w:id="0" w:name="_GoBack"/>
      <w:bookmarkEnd w:id="0"/>
      <w:r w:rsidRPr="00A13D38">
        <w:rPr>
          <w:rFonts w:ascii="Times New Roman" w:hAnsi="Times New Roman" w:cs="Times New Roman"/>
          <w:sz w:val="28"/>
          <w:szCs w:val="28"/>
        </w:rPr>
        <w:t>трахования, в объеме, установленном территориальной программой обязательного медицинского страхования.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Кроме того, застрахованные лица имеют право на выбор медицинской организации и врача, а медицинские организации обязаны бесплатно оказывать застрахованным лицам медицинскую помощь в рамках программ обязательного медицинского страхования.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Базовая программа обязательного медицинского страхования определяет виды медицинской помощи, перечень страховых случаев, структуру тарифа на оплату медицинской помощи, способы оплаты медицинской помощи, оказываемой застрахованным лицам по обязательному медицинскому страхованию в Российской Федерации.</w:t>
      </w:r>
    </w:p>
    <w:p w:rsidR="00A13D38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Территориальная программа обязательного медицинского страхования формируется в соответствии с требованиями, установленными базовой программой обязательного медицинского страхования.</w:t>
      </w:r>
    </w:p>
    <w:p w:rsidR="00BC006E" w:rsidRPr="00A13D38" w:rsidRDefault="00A13D38" w:rsidP="00A13D38">
      <w:pPr>
        <w:jc w:val="both"/>
        <w:rPr>
          <w:rFonts w:ascii="Times New Roman" w:hAnsi="Times New Roman" w:cs="Times New Roman"/>
          <w:sz w:val="28"/>
          <w:szCs w:val="28"/>
        </w:rPr>
      </w:pPr>
      <w:r w:rsidRPr="00A13D38">
        <w:rPr>
          <w:rFonts w:ascii="Times New Roman" w:hAnsi="Times New Roman" w:cs="Times New Roman"/>
          <w:sz w:val="28"/>
          <w:szCs w:val="28"/>
        </w:rPr>
        <w:t>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sectPr w:rsidR="00BC006E" w:rsidRPr="00A1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8"/>
    <w:rsid w:val="008D4CE5"/>
    <w:rsid w:val="00A13D38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F501"/>
  <w15:chartTrackingRefBased/>
  <w15:docId w15:val="{A2DBE0AA-93C6-4082-99AA-9475FA1D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2022-10-12T09:56:00Z</dcterms:created>
  <dcterms:modified xsi:type="dcterms:W3CDTF">2022-10-12T09:56:00Z</dcterms:modified>
</cp:coreProperties>
</file>