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F" w:rsidRPr="007607CF" w:rsidRDefault="007607CF" w:rsidP="007607CF">
      <w:pPr>
        <w:shd w:val="clear" w:color="auto" w:fill="F0F0F0"/>
        <w:spacing w:before="300" w:after="450" w:line="450" w:lineRule="atLeast"/>
        <w:outlineLvl w:val="0"/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</w:pPr>
      <w:r w:rsidRPr="007607CF"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  <w:t>УГОЛОВНАЯ ОТВЕТСТВЕННОСТЬ ЗА НЕЗАКОННУЮ ПРОДАЖУ АЛКОГОЛЬНОЙ ПРОДУКЦ</w:t>
      </w:r>
      <w:bookmarkStart w:id="0" w:name="_GoBack"/>
      <w:bookmarkEnd w:id="0"/>
      <w:r w:rsidRPr="007607CF"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  <w:t>ИИ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последнее время в республике возросло количество преступлений, связанных с незаконным ввозом, поставкой, изготовлением и оборотом алкогольной продукции, не отвечающей требованиям безопасности для жизни и здоровья граждан.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прошлом году органами правоохраны выявлено 118 преступлений данной категории, в результате чего из незаконного оборота изъято около 300 тысяч литров алкогольной продукции на сумму более 10 млн. руб.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Ввиду высокой ликвидности и быстрой окупаемости, незаконное производство и оборот алкогольной и спиртосодержащей продукции являются привлекательной сферой для теневого бизнеса. Только в 2018 году на территории республики ликвидирована деятельность пяти «подпольных цехов» по производству и реализации фальсифицированного алкоголя.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Зачастую нелегальный алкогольный суррогат не только не соответствует требованиям ГОСТа в части концентрации сивушных масел или эфиров, но может повлечь и реальные тяжкие последствия для здоровья человека.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Уголовная ответственность за незаконную продажу алкогольной продукции, не отвечающей требованиям безопасности для жизни и здоровья граждан, предусмотрена статьей 238 Уголовного кодекса РФ, и в случае наступления последствий в виде тяжкого вреда здоровью человека или смерти после употребления некачественного продукта назначенное наказание может достигать десяти лет лишения свободы.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отметить, что фальсифицированная алкогольная продукция пользуется спросом у населения ввиду низкой цены, например стоимость одной бутылки объемом 0,5 л. в среднем составляет 150 рублей. Согласно статистическим данным, за последние 3 года в республике зафиксировано свыше 400 случаев отравления некачественной спиртосодержащей продукцией со смертельным исходом.</w:t>
      </w:r>
    </w:p>
    <w:p w:rsidR="007607CF" w:rsidRPr="007607CF" w:rsidRDefault="007607CF" w:rsidP="007607CF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этого, уголовным законодательством предусмотрена ответственность также и за деяния, связанные с производством, приобретением, хранением, перевозкой или сбытом алкогольной продукции без маркировки (ст. 171.1 УК РФ), незаконным предпринимательством (ч. 1 ст. 171 УК РФ), изготовлением, сбытом поддельных марок акцизного сбора, специальных марок или знаков соответствия либо их использование (ч. 2 ст.327.1 УК РФ), незаконным использованием средств индивидуализации товаров (ст</w:t>
      </w:r>
      <w:proofErr w:type="gramEnd"/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7607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180 УК РФ).</w:t>
      </w:r>
      <w:proofErr w:type="gramEnd"/>
    </w:p>
    <w:p w:rsidR="002277F0" w:rsidRDefault="002277F0"/>
    <w:sectPr w:rsidR="0022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5"/>
    <w:rsid w:val="002277F0"/>
    <w:rsid w:val="007607CF"/>
    <w:rsid w:val="00E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2019-06-21T04:56:00Z</dcterms:created>
  <dcterms:modified xsi:type="dcterms:W3CDTF">2019-06-21T04:58:00Z</dcterms:modified>
</cp:coreProperties>
</file>