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62" w:rsidRDefault="005A1D62" w:rsidP="005A1D62">
      <w:pPr>
        <w:pStyle w:val="rtejustify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5A1D62">
        <w:rPr>
          <w:color w:val="000000"/>
          <w:sz w:val="28"/>
          <w:szCs w:val="28"/>
        </w:rPr>
        <w:t>Изменения в административной ответственности за несоблюдение требований законодательства об участии в долевом строительстве многоквартирных домов</w:t>
      </w:r>
    </w:p>
    <w:p w:rsidR="005A1D62" w:rsidRPr="005A1D62" w:rsidRDefault="005A1D62" w:rsidP="005A1D62">
      <w:pPr>
        <w:pStyle w:val="rtejustify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5A1D62" w:rsidRPr="005A1D62" w:rsidRDefault="005A1D62" w:rsidP="005A1D62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A1D62">
        <w:rPr>
          <w:color w:val="000000"/>
          <w:sz w:val="28"/>
          <w:szCs w:val="28"/>
        </w:rPr>
        <w:t>Федеральным законом от 04.11.2019 № 353-ФЗ внесены изменения в санкцию части 4 статьи 14.28 КоАП РФ, предусматривающей административную ответственность за нарушение требований законодательства об участии в долевом строительстве многоквартирных домов и (или) иных объектов недвижимости.</w:t>
      </w:r>
    </w:p>
    <w:p w:rsidR="005A1D62" w:rsidRDefault="005A1D62" w:rsidP="005A1D62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5A1D62">
        <w:rPr>
          <w:color w:val="000000"/>
          <w:sz w:val="28"/>
          <w:szCs w:val="28"/>
        </w:rPr>
        <w:t>Так, за непредставление в установленный срок в орган, осуществляющий региональный государственный контроль (надзор) в области долевого строительства многоквартирных домов и (или) иных объектов недвижимости, необходимых сведений и документов, либо предоставление таких документов не в полном объёме или недостоверных сведений предусмотрен административных штраф для юридических лиц в размере от 250 тысяч рублей до 500 тысяч рублей;</w:t>
      </w:r>
      <w:proofErr w:type="gramEnd"/>
      <w:r w:rsidRPr="005A1D62">
        <w:rPr>
          <w:color w:val="000000"/>
          <w:sz w:val="28"/>
          <w:szCs w:val="28"/>
        </w:rPr>
        <w:t xml:space="preserve"> должностных лиц – от 10 тысяч рублей до 25 тысяч рублей.</w:t>
      </w:r>
    </w:p>
    <w:p w:rsidR="00CB6242" w:rsidRDefault="00CB6242" w:rsidP="005A1D62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CB6242" w:rsidRDefault="00CB6242" w:rsidP="005A1D62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г. Стерлитамака Киреев Н.З.</w:t>
      </w:r>
      <w:bookmarkStart w:id="0" w:name="_GoBack"/>
      <w:bookmarkEnd w:id="0"/>
    </w:p>
    <w:p w:rsidR="005A1D62" w:rsidRDefault="005A1D62" w:rsidP="005A1D62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5A1D62" w:rsidRPr="005A1D62" w:rsidRDefault="005A1D62" w:rsidP="005A1D62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5A1D62">
        <w:rPr>
          <w:color w:val="000000"/>
          <w:sz w:val="28"/>
          <w:szCs w:val="28"/>
        </w:rPr>
        <w:t>https://sterlitamak.procrb.ru/explanation/izmeneniya-v-administrativnoy-otvetstvennosti-za-nesoblyudenie-trebovaniy-zakonodatelstva-ob-uchasti.php?clear_cache=Y</w:t>
      </w:r>
    </w:p>
    <w:p w:rsidR="00E6794F" w:rsidRDefault="00E6794F"/>
    <w:sectPr w:rsidR="00E6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E"/>
    <w:rsid w:val="005A1D62"/>
    <w:rsid w:val="00CB6242"/>
    <w:rsid w:val="00E6794F"/>
    <w:rsid w:val="00E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A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A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2019-12-03T13:52:00Z</dcterms:created>
  <dcterms:modified xsi:type="dcterms:W3CDTF">2019-12-03T14:23:00Z</dcterms:modified>
</cp:coreProperties>
</file>