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EC" w:rsidRPr="00EA2C35" w:rsidRDefault="001D30EC" w:rsidP="001D30EC">
      <w:pPr>
        <w:pStyle w:val="2"/>
        <w:shd w:val="clear" w:color="auto" w:fill="FFFFFF"/>
        <w:spacing w:before="450" w:after="30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2C3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Внесены изменения в предоставление  материнского капитала при рождении ребенка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D30EC" w:rsidRPr="00EA2C35" w:rsidRDefault="001D30EC" w:rsidP="00C00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Федеральным законом от 01.03.2020 №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капитала, который направлен на расширение программы материнского капитала.</w:t>
      </w:r>
    </w:p>
    <w:p w:rsidR="00C00A44" w:rsidRPr="00EA2C35" w:rsidRDefault="001D30EC" w:rsidP="001D30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Так, с 1 января 2020 года право на материнский капитал получили семьи при рождении первого ребенка. Его размер составляет 466 617 руб. Родители, у которых право на получение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за рождение (усыновление) второго ребенка возникло до 31 декабря 2019 года, также получат сертификат с индексированным размером (466 617 руб.).</w:t>
      </w:r>
    </w:p>
    <w:p w:rsidR="001D30EC" w:rsidRPr="00EA2C35" w:rsidRDefault="001D30EC" w:rsidP="00C00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A2C35">
        <w:rPr>
          <w:sz w:val="28"/>
          <w:szCs w:val="28"/>
        </w:rPr>
        <w:t xml:space="preserve">В случае рождения (усыновления) второго ребенка, начиная с 1 января 2020 года, размер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увеличивается на 150 тыс. руб. и составит 616 617 руб. Такая же сумма с 1 января 2020 года положена тем семьям, в которых родился или был усыновлен третий или последующие дети при условии, что ранее право на получение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не было реализовано.</w:t>
      </w:r>
      <w:proofErr w:type="gramEnd"/>
      <w:r w:rsidRPr="00EA2C35">
        <w:rPr>
          <w:sz w:val="28"/>
          <w:szCs w:val="28"/>
        </w:rPr>
        <w:t xml:space="preserve"> Указанные положения вступили в силу с 1 марта 2020 года.</w:t>
      </w:r>
    </w:p>
    <w:p w:rsidR="001D30EC" w:rsidRPr="00EA2C35" w:rsidRDefault="001D30EC" w:rsidP="00C00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Кроме того, часть средств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(не более 50%) можно направить для строительства дома на земельном участке, предназначенном для ведения садоводства. Также средства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могут быть выданы в качестве компенсации затрат на такое строительство. Ранее </w:t>
      </w:r>
      <w:proofErr w:type="spellStart"/>
      <w:r w:rsidRPr="00EA2C35">
        <w:rPr>
          <w:sz w:val="28"/>
          <w:szCs w:val="28"/>
        </w:rPr>
        <w:t>маткапитал</w:t>
      </w:r>
      <w:proofErr w:type="spellEnd"/>
      <w:r w:rsidRPr="00EA2C35">
        <w:rPr>
          <w:sz w:val="28"/>
          <w:szCs w:val="28"/>
        </w:rPr>
        <w:t xml:space="preserve"> можно было направлять </w:t>
      </w:r>
      <w:proofErr w:type="gramStart"/>
      <w:r w:rsidRPr="00EA2C35">
        <w:rPr>
          <w:sz w:val="28"/>
          <w:szCs w:val="28"/>
        </w:rPr>
        <w:t>для</w:t>
      </w:r>
      <w:proofErr w:type="gramEnd"/>
      <w:r w:rsidRPr="00EA2C35">
        <w:rPr>
          <w:sz w:val="28"/>
          <w:szCs w:val="28"/>
        </w:rPr>
        <w:t xml:space="preserve"> </w:t>
      </w:r>
      <w:proofErr w:type="gramStart"/>
      <w:r w:rsidRPr="00EA2C35">
        <w:rPr>
          <w:sz w:val="28"/>
          <w:szCs w:val="28"/>
        </w:rPr>
        <w:t>строительство</w:t>
      </w:r>
      <w:proofErr w:type="gramEnd"/>
      <w:r w:rsidRPr="00EA2C35">
        <w:rPr>
          <w:sz w:val="28"/>
          <w:szCs w:val="28"/>
        </w:rPr>
        <w:t xml:space="preserve"> дома на земельном участке, предназначенном только для индивидуального жилищного строительства (ч. 1.1,ч. 1.3 ст. 10 от 29 декабря 2006 г. № 256-ФЗ </w:t>
      </w:r>
      <w:r w:rsidR="009F0E7E">
        <w:rPr>
          <w:sz w:val="28"/>
          <w:szCs w:val="28"/>
        </w:rPr>
        <w:t>«</w:t>
      </w:r>
      <w:r w:rsidRPr="00EA2C35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9F0E7E">
        <w:rPr>
          <w:sz w:val="28"/>
          <w:szCs w:val="28"/>
        </w:rPr>
        <w:t>»</w:t>
      </w:r>
      <w:r w:rsidRPr="00EA2C35">
        <w:rPr>
          <w:sz w:val="28"/>
          <w:szCs w:val="28"/>
        </w:rPr>
        <w:t>).</w:t>
      </w:r>
    </w:p>
    <w:p w:rsidR="001D30EC" w:rsidRPr="00EA2C35" w:rsidRDefault="001D30EC" w:rsidP="00C00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C35">
        <w:rPr>
          <w:sz w:val="28"/>
          <w:szCs w:val="28"/>
        </w:rPr>
        <w:t xml:space="preserve">Скорректирован срок, в который территориальный орган ПФР выносит решение о выдаче или об отказе в выдаче сертификата на получение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: он составит 5 дней вместо 15. А заявление о распоряжении средствами </w:t>
      </w:r>
      <w:proofErr w:type="spellStart"/>
      <w:r w:rsidRPr="00EA2C35">
        <w:rPr>
          <w:sz w:val="28"/>
          <w:szCs w:val="28"/>
        </w:rPr>
        <w:t>маткапитала</w:t>
      </w:r>
      <w:proofErr w:type="spellEnd"/>
      <w:r w:rsidRPr="00EA2C35">
        <w:rPr>
          <w:sz w:val="28"/>
          <w:szCs w:val="28"/>
        </w:rPr>
        <w:t xml:space="preserve"> будет рассматриваться не в месячный срок, а не более 10 рабочих дней. Также закон содержит положения, касающиеся организации межведомственного электронного взаимодействия при процедуре оформления заявлений о получении сертификата на </w:t>
      </w:r>
      <w:proofErr w:type="spellStart"/>
      <w:r w:rsidRPr="00EA2C35">
        <w:rPr>
          <w:sz w:val="28"/>
          <w:szCs w:val="28"/>
        </w:rPr>
        <w:t>маткапитал</w:t>
      </w:r>
      <w:proofErr w:type="spellEnd"/>
      <w:r w:rsidRPr="00EA2C35">
        <w:rPr>
          <w:sz w:val="28"/>
          <w:szCs w:val="28"/>
        </w:rPr>
        <w:t xml:space="preserve"> или о распоряжении его средствами, которые будут вводиться в действие поэтапно.</w:t>
      </w:r>
    </w:p>
    <w:p w:rsidR="001D30EC" w:rsidRPr="00EA2C35" w:rsidRDefault="001D30EC" w:rsidP="00C00A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C35">
        <w:rPr>
          <w:sz w:val="28"/>
          <w:szCs w:val="28"/>
        </w:rPr>
        <w:t>Действие программы материнского капитала продлено до 31 декабря 2026 года.</w:t>
      </w:r>
    </w:p>
    <w:p w:rsidR="001D30EC" w:rsidRDefault="001D30EC"/>
    <w:p w:rsidR="001D30EC" w:rsidRDefault="001D30EC">
      <w:pPr>
        <w:rPr>
          <w:rFonts w:ascii="Times New Roman" w:hAnsi="Times New Roman" w:cs="Times New Roman"/>
          <w:sz w:val="28"/>
          <w:szCs w:val="28"/>
        </w:rPr>
      </w:pPr>
      <w:r w:rsidRPr="001D30EC">
        <w:rPr>
          <w:rFonts w:ascii="Times New Roman" w:hAnsi="Times New Roman" w:cs="Times New Roman"/>
          <w:sz w:val="28"/>
          <w:szCs w:val="28"/>
        </w:rPr>
        <w:t>Помощник прокурора г. Стерлитамака Золотарев И.В.</w:t>
      </w:r>
    </w:p>
    <w:p w:rsidR="00C00A44" w:rsidRDefault="00C00A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0A44">
        <w:rPr>
          <w:rFonts w:ascii="Times New Roman" w:hAnsi="Times New Roman" w:cs="Times New Roman"/>
          <w:sz w:val="28"/>
          <w:szCs w:val="28"/>
        </w:rPr>
        <w:t>https://sterlitamak.procrb.ru/explanation/vneseny-izmeneniya-v-predostavlenie-materinskogo-kapitala-pri-rozhdenii-rebenka.php?clear_cache=Y</w:t>
      </w:r>
      <w:bookmarkEnd w:id="0"/>
    </w:p>
    <w:sectPr w:rsidR="00C00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EC"/>
    <w:rsid w:val="001D30EC"/>
    <w:rsid w:val="0096620E"/>
    <w:rsid w:val="009F0E7E"/>
    <w:rsid w:val="00C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D3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3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D3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2020-06-16T07:29:00Z</dcterms:created>
  <dcterms:modified xsi:type="dcterms:W3CDTF">2020-06-24T10:46:00Z</dcterms:modified>
</cp:coreProperties>
</file>