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0E" w:rsidRDefault="00CD000E" w:rsidP="00CD0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00E">
        <w:rPr>
          <w:rFonts w:ascii="Times New Roman" w:hAnsi="Times New Roman" w:cs="Times New Roman"/>
          <w:sz w:val="28"/>
          <w:szCs w:val="28"/>
        </w:rPr>
        <w:t>Многодетные семьи смогут получить господдержку до 450 тыс. рублей на погашение ипотеки</w:t>
      </w:r>
    </w:p>
    <w:p w:rsidR="00CD000E" w:rsidRPr="00CD000E" w:rsidRDefault="00CD000E" w:rsidP="00CD0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00E" w:rsidRDefault="00CD000E" w:rsidP="00CD0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0E">
        <w:rPr>
          <w:rFonts w:ascii="Times New Roman" w:hAnsi="Times New Roman" w:cs="Times New Roman"/>
          <w:sz w:val="28"/>
          <w:szCs w:val="28"/>
        </w:rPr>
        <w:t>Господдержка реализуется однократно путем направления акционерным обществом "ДОМ</w:t>
      </w:r>
      <w:proofErr w:type="gramStart"/>
      <w:r w:rsidRPr="00CD00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000E">
        <w:rPr>
          <w:rFonts w:ascii="Times New Roman" w:hAnsi="Times New Roman" w:cs="Times New Roman"/>
          <w:sz w:val="28"/>
          <w:szCs w:val="28"/>
        </w:rPr>
        <w:t>Ф" собственных денежных средств (с последующим возмещением ему недополученных доходов и затрат из федерального бюджета) на цели полного или частичного погашения обязательств по ипотечным жилищным кредитам (займам) указанных граждан РФ в размере их задолженности, но не более 450 тыс. рублей</w:t>
      </w:r>
      <w:r w:rsidRPr="00CD000E">
        <w:t xml:space="preserve"> </w:t>
      </w:r>
      <w:r>
        <w:t xml:space="preserve"> (</w:t>
      </w:r>
      <w:r w:rsidRPr="00CD000E">
        <w:rPr>
          <w:rFonts w:ascii="Times New Roman" w:hAnsi="Times New Roman" w:cs="Times New Roman"/>
          <w:sz w:val="28"/>
          <w:szCs w:val="28"/>
        </w:rPr>
        <w:t>Постановление Правительства РФ от 07.09.2019 N 1170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000E">
        <w:rPr>
          <w:rFonts w:ascii="Times New Roman" w:hAnsi="Times New Roman" w:cs="Times New Roman"/>
          <w:sz w:val="28"/>
          <w:szCs w:val="28"/>
        </w:rPr>
        <w:t>.</w:t>
      </w:r>
    </w:p>
    <w:p w:rsidR="00CD000E" w:rsidRPr="00CD000E" w:rsidRDefault="00CD000E" w:rsidP="00CD0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0E">
        <w:rPr>
          <w:rFonts w:ascii="Times New Roman" w:hAnsi="Times New Roman" w:cs="Times New Roman"/>
          <w:sz w:val="28"/>
          <w:szCs w:val="28"/>
        </w:rPr>
        <w:t>Средства направляются на погашение задолженности по основному долгу, а в случае, если такая задолженность меньше указанной суммы, оставшиеся средства направляются на погашение процентов, начисленных за пользование кредитом (займом).</w:t>
      </w:r>
    </w:p>
    <w:p w:rsidR="00CD000E" w:rsidRPr="00CD000E" w:rsidRDefault="00CD000E" w:rsidP="00CD0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0E">
        <w:rPr>
          <w:rFonts w:ascii="Times New Roman" w:hAnsi="Times New Roman" w:cs="Times New Roman"/>
          <w:sz w:val="28"/>
          <w:szCs w:val="28"/>
        </w:rPr>
        <w:t xml:space="preserve">Господдержка реализуется в отношении гражданина РФ (матери или отца), являющегося заемщиком по ипотеке, при рождении у него в период с 1 января 2019 года по 31 декабря 2022 года третьего ребенка или последующих детей. При этом не учитываются дети, не являющиеся гражданами РФ, а также дети, в отношении которых заемщик был лишен родительских прав или в </w:t>
      </w:r>
      <w:proofErr w:type="gramStart"/>
      <w:r w:rsidRPr="00CD000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D000E">
        <w:rPr>
          <w:rFonts w:ascii="Times New Roman" w:hAnsi="Times New Roman" w:cs="Times New Roman"/>
          <w:sz w:val="28"/>
          <w:szCs w:val="28"/>
        </w:rPr>
        <w:t xml:space="preserve"> которого было отменено усыновление.</w:t>
      </w:r>
    </w:p>
    <w:p w:rsidR="00CD000E" w:rsidRPr="00CD000E" w:rsidRDefault="00CD000E" w:rsidP="00CD0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0E">
        <w:rPr>
          <w:rFonts w:ascii="Times New Roman" w:hAnsi="Times New Roman" w:cs="Times New Roman"/>
          <w:sz w:val="28"/>
          <w:szCs w:val="28"/>
        </w:rPr>
        <w:t>Для получения господдержки кредитный договор (договор займа) должен быть заключен до 1 июля 2023 года на цели:</w:t>
      </w:r>
    </w:p>
    <w:p w:rsidR="00CD000E" w:rsidRPr="00CD000E" w:rsidRDefault="00CD000E" w:rsidP="00CD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0E">
        <w:rPr>
          <w:rFonts w:ascii="Times New Roman" w:hAnsi="Times New Roman" w:cs="Times New Roman"/>
          <w:sz w:val="28"/>
          <w:szCs w:val="28"/>
        </w:rPr>
        <w:t>- приобретения по договору купли-продажи на территории РФ у юридического или физического лица жилого помещения, в том числе объекта ИЖС, или земельного участка, предоставленного для ИЖС, либо приобретения жилого помещения по договору участия в долевом строительстве или соглашению (договору) об уступке прав требований по указанному договору;</w:t>
      </w:r>
    </w:p>
    <w:p w:rsidR="00CD000E" w:rsidRPr="00CD000E" w:rsidRDefault="00CD000E" w:rsidP="00CD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0E">
        <w:rPr>
          <w:rFonts w:ascii="Times New Roman" w:hAnsi="Times New Roman" w:cs="Times New Roman"/>
          <w:sz w:val="28"/>
          <w:szCs w:val="28"/>
        </w:rPr>
        <w:t>- полного погашения указанных кредитов (займов);</w:t>
      </w:r>
    </w:p>
    <w:p w:rsidR="00CD000E" w:rsidRPr="00CD000E" w:rsidRDefault="00CD000E" w:rsidP="00CD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0E">
        <w:rPr>
          <w:rFonts w:ascii="Times New Roman" w:hAnsi="Times New Roman" w:cs="Times New Roman"/>
          <w:sz w:val="28"/>
          <w:szCs w:val="28"/>
        </w:rPr>
        <w:t>- полного погашения кредитов (займов), ранее выданных в вышеуказанных целях.</w:t>
      </w:r>
    </w:p>
    <w:p w:rsidR="00C31F32" w:rsidRDefault="00CD000E" w:rsidP="00CD000E">
      <w:pPr>
        <w:spacing w:after="0" w:line="240" w:lineRule="auto"/>
        <w:ind w:firstLine="708"/>
        <w:jc w:val="both"/>
        <w:rPr>
          <w:sz w:val="28"/>
          <w:szCs w:val="28"/>
        </w:rPr>
      </w:pPr>
      <w:r w:rsidRPr="00CD000E">
        <w:rPr>
          <w:rFonts w:ascii="Times New Roman" w:hAnsi="Times New Roman" w:cs="Times New Roman"/>
          <w:sz w:val="28"/>
          <w:szCs w:val="28"/>
        </w:rPr>
        <w:t xml:space="preserve">Направление таких средств на погашение ипотеки осуществляется на основании обращения кредитора (займодавца) в общество по заявлению, предоставленному заемщиком </w:t>
      </w:r>
      <w:r w:rsidRPr="00DC1A05">
        <w:rPr>
          <w:rFonts w:ascii="Times New Roman" w:hAnsi="Times New Roman" w:cs="Times New Roman"/>
          <w:sz w:val="28"/>
          <w:szCs w:val="28"/>
        </w:rPr>
        <w:t>кредитору.</w:t>
      </w:r>
    </w:p>
    <w:p w:rsidR="00DC1A05" w:rsidRDefault="00DC1A05" w:rsidP="00CD000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C1A05" w:rsidRPr="00DC1A05" w:rsidRDefault="00DC1A05" w:rsidP="0080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05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r w:rsidR="00805ADA">
        <w:rPr>
          <w:rFonts w:ascii="Times New Roman" w:hAnsi="Times New Roman" w:cs="Times New Roman"/>
          <w:sz w:val="28"/>
          <w:szCs w:val="28"/>
        </w:rPr>
        <w:t xml:space="preserve">г. Стерлитамака </w:t>
      </w:r>
      <w:proofErr w:type="spellStart"/>
      <w:r w:rsidRPr="00DC1A05">
        <w:rPr>
          <w:rFonts w:ascii="Times New Roman" w:hAnsi="Times New Roman" w:cs="Times New Roman"/>
          <w:sz w:val="28"/>
          <w:szCs w:val="28"/>
        </w:rPr>
        <w:t>Харрасова</w:t>
      </w:r>
      <w:proofErr w:type="spellEnd"/>
      <w:r w:rsidRPr="00DC1A05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CD000E" w:rsidRDefault="00CD000E" w:rsidP="00CD000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05ADA" w:rsidRDefault="00805ADA" w:rsidP="00CD000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05ADA" w:rsidRDefault="00805ADA" w:rsidP="00CD000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05ADA" w:rsidRDefault="00805ADA" w:rsidP="00CD000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05ADA" w:rsidRDefault="00805ADA" w:rsidP="00CD000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6A692E" w:rsidRDefault="006A692E" w:rsidP="00CD000E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05ADA" w:rsidRDefault="00805ADA" w:rsidP="00CD000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D000E" w:rsidRDefault="00CD000E" w:rsidP="00805ADA">
      <w:pPr>
        <w:spacing w:after="0" w:line="240" w:lineRule="auto"/>
        <w:jc w:val="both"/>
        <w:rPr>
          <w:sz w:val="28"/>
          <w:szCs w:val="28"/>
        </w:rPr>
      </w:pPr>
      <w:r w:rsidRPr="00CD000E">
        <w:rPr>
          <w:sz w:val="28"/>
          <w:szCs w:val="28"/>
        </w:rPr>
        <w:t>https://sterlitamak.procrb.ru/explanation/mnogodetnye-semi-smogut-poluchit-gospodderzhku-do-450-tys-rubley-na-pogashenie-ipoteki.php?clear_cache=Y</w:t>
      </w:r>
    </w:p>
    <w:sectPr w:rsidR="00CD000E" w:rsidSect="00CD00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6B"/>
    <w:rsid w:val="006A692E"/>
    <w:rsid w:val="00805ADA"/>
    <w:rsid w:val="00C2776B"/>
    <w:rsid w:val="00C31F32"/>
    <w:rsid w:val="00CD000E"/>
    <w:rsid w:val="00D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2019-12-05T03:17:00Z</dcterms:created>
  <dcterms:modified xsi:type="dcterms:W3CDTF">2019-12-05T03:59:00Z</dcterms:modified>
</cp:coreProperties>
</file>