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A4" w:rsidRPr="002206A4" w:rsidRDefault="002206A4" w:rsidP="008C3347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 перечень обязательных требований к участникам закупки</w:t>
      </w:r>
    </w:p>
    <w:p w:rsidR="002206A4" w:rsidRPr="002206A4" w:rsidRDefault="002206A4" w:rsidP="008C3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31 Федерального закона </w:t>
      </w:r>
      <w:r w:rsidR="00997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97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единые требования к участникам закупок.</w:t>
      </w:r>
    </w:p>
    <w:p w:rsidR="002206A4" w:rsidRPr="002206A4" w:rsidRDefault="002206A4" w:rsidP="008C3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таких требований является отсутствие у участника закупки (физического лица либо у руководителя, членов коллегиального исполнительного органа или главного бухгалтера юридического лица) судимости за преступления в сфере экономики, за исключением лиц, у которых такая судимость погашена или снята,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2206A4" w:rsidRPr="002206A4" w:rsidRDefault="002206A4" w:rsidP="008C3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Внесенными изменениями в качестве требований, предъявляемых к участнику закупки, устанавливается отсутствие у участника закупки судимости не только за преступления в сфере экономики, но и за преступления, предусмотренные статьями 289 </w:t>
      </w:r>
      <w:r w:rsidR="008C33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участие в предпринимательской деятельности</w:t>
      </w:r>
      <w:r w:rsidR="008C33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290 </w:t>
      </w:r>
      <w:r w:rsidR="008C33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взятки</w:t>
      </w:r>
      <w:r w:rsidR="008C33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291 </w:t>
      </w:r>
      <w:r w:rsidR="008C33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взятки</w:t>
      </w:r>
      <w:r w:rsidR="008C33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291.1 </w:t>
      </w:r>
      <w:r w:rsidR="008C33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Посредничество во взяточничестве</w:t>
      </w:r>
      <w:r w:rsidR="008C33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РФ. На участников закупок, у которых такая судимость погашена или снята, указанные ограничения распространяться не будут.</w:t>
      </w:r>
    </w:p>
    <w:p w:rsidR="002206A4" w:rsidRDefault="002206A4" w:rsidP="008C3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перечень обязательных требований включено требование о </w:t>
      </w:r>
      <w:proofErr w:type="spellStart"/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непривлечении</w:t>
      </w:r>
      <w:proofErr w:type="spellEnd"/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закупки (юридического лица) к </w:t>
      </w:r>
      <w:proofErr w:type="gramStart"/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proofErr w:type="gramEnd"/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совершение административного правонарушения, предусмотренного статьей 19.28 </w:t>
      </w:r>
      <w:r w:rsidR="008C33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вознаграждение от имени юридического лица</w:t>
      </w:r>
      <w:r w:rsidR="008C33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РФ.</w:t>
      </w:r>
    </w:p>
    <w:p w:rsidR="003E30E3" w:rsidRDefault="003E30E3" w:rsidP="003E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5B" w:rsidRDefault="00D40C5B" w:rsidP="003E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0C5B" w:rsidRDefault="007632DE" w:rsidP="003E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85B49">
          <w:rPr>
            <w:rStyle w:val="a3"/>
            <w:rFonts w:ascii="Times New Roman" w:hAnsi="Times New Roman" w:cs="Times New Roman"/>
            <w:sz w:val="28"/>
            <w:szCs w:val="28"/>
          </w:rPr>
          <w:t>http://sterlitamak.procrb.ru/explanation/rasshiren-perechen-obyazatelnykh-trebovaniy-k-uchastniku-zakupki.php?clear_cache=Y</w:t>
        </w:r>
      </w:hyperlink>
    </w:p>
    <w:p w:rsidR="007632DE" w:rsidRPr="002206A4" w:rsidRDefault="007632DE" w:rsidP="003E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32DE" w:rsidRPr="002206A4" w:rsidSect="00A7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E8B"/>
    <w:rsid w:val="0017654B"/>
    <w:rsid w:val="002206A4"/>
    <w:rsid w:val="003E30E3"/>
    <w:rsid w:val="00642001"/>
    <w:rsid w:val="007632DE"/>
    <w:rsid w:val="008C3347"/>
    <w:rsid w:val="0099757C"/>
    <w:rsid w:val="009C3862"/>
    <w:rsid w:val="00A70FC8"/>
    <w:rsid w:val="00B13E8B"/>
    <w:rsid w:val="00D4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4CAF5-A485-4A98-9544-ABEC3F37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rlitamak.procrb.ru/explanation/rasshiren-perechen-obyazatelnykh-trebovaniy-k-uchastniku-zakupki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Ведспец отдела по связям со СМИ</cp:lastModifiedBy>
  <cp:revision>8</cp:revision>
  <dcterms:created xsi:type="dcterms:W3CDTF">2016-12-30T05:06:00Z</dcterms:created>
  <dcterms:modified xsi:type="dcterms:W3CDTF">2017-03-23T08:29:00Z</dcterms:modified>
</cp:coreProperties>
</file>