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5A21CF" w:rsidRPr="005A21CF" w14:paraId="0E47D064" w14:textId="77777777" w:rsidTr="00584AC7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49A376C" w14:textId="77777777" w:rsidR="005A21CF" w:rsidRPr="005A21CF" w:rsidRDefault="005A21CF" w:rsidP="005A21CF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Баш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3B4D0F2A" w14:textId="77777777" w:rsidR="005A21CF" w:rsidRPr="005A21CF" w:rsidRDefault="005A21CF" w:rsidP="005A21CF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ала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164B8B70" w14:textId="77777777" w:rsidR="005A21CF" w:rsidRPr="005A21CF" w:rsidRDefault="005A21CF" w:rsidP="005A21CF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val="en-US" w:eastAsia="ru-RU"/>
              </w:rPr>
              <w:t>k</w:t>
            </w:r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                                      </w:t>
            </w:r>
            <w:proofErr w:type="spellStart"/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Хакими</w:t>
            </w:r>
            <w:r w:rsidRPr="005A2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</w:t>
            </w:r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14:paraId="6B30FE9C" w14:textId="77777777" w:rsidR="005A21CF" w:rsidRPr="005A21CF" w:rsidRDefault="005A21CF" w:rsidP="005A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1A485FB" w14:textId="77777777" w:rsidR="005A21CF" w:rsidRPr="005A21CF" w:rsidRDefault="005A21CF" w:rsidP="005A21CF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953" w:dyaOrig="953" w14:anchorId="64E83D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75pt;height:62.85pt" o:ole="">
                  <v:imagedata r:id="rId6" o:title=""/>
                </v:shape>
                <o:OLEObject Type="Embed" ProgID="Photoshop.Image.9" ShapeID="_x0000_i1025" DrawAspect="Content" ObjectID="_1744185744" r:id="rId7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FB4C9D2" w14:textId="77777777" w:rsidR="005A21CF" w:rsidRPr="005A21CF" w:rsidRDefault="005A21CF" w:rsidP="005A21CF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14:paraId="45AF5CBF" w14:textId="77777777" w:rsidR="005A21CF" w:rsidRPr="005A21CF" w:rsidRDefault="005A21CF" w:rsidP="005A21CF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14:paraId="7385F4F5" w14:textId="77777777" w:rsidR="005A21CF" w:rsidRPr="005A21CF" w:rsidRDefault="005A21CF" w:rsidP="005A21CF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город Стерлитамак</w:t>
            </w:r>
          </w:p>
          <w:p w14:paraId="75135895" w14:textId="77777777" w:rsidR="005A21CF" w:rsidRPr="005A21CF" w:rsidRDefault="005A21CF" w:rsidP="005A21CF">
            <w:pPr>
              <w:spacing w:after="0" w:line="240" w:lineRule="auto"/>
              <w:jc w:val="center"/>
              <w:rPr>
                <w:rFonts w:ascii="TNRCyrBash" w:eastAsia="Times New Roman" w:hAnsi="TNRCyrBash" w:cs="Times New Roman"/>
                <w:b/>
                <w:sz w:val="28"/>
                <w:szCs w:val="28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14:paraId="023A3675" w14:textId="77777777" w:rsidR="005A21CF" w:rsidRPr="005A21CF" w:rsidRDefault="005A21CF" w:rsidP="005A2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</w:tbl>
    <w:p w14:paraId="74125469" w14:textId="77777777" w:rsidR="005A21CF" w:rsidRPr="005A21CF" w:rsidRDefault="005A21CF" w:rsidP="005A21C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5A21CF" w:rsidRPr="005A21CF" w14:paraId="287CE3D1" w14:textId="77777777" w:rsidTr="00584AC7">
        <w:trPr>
          <w:trHeight w:val="1616"/>
        </w:trPr>
        <w:tc>
          <w:tcPr>
            <w:tcW w:w="4209" w:type="dxa"/>
          </w:tcPr>
          <w:p w14:paraId="7E3D26F1" w14:textId="77777777" w:rsidR="005A21CF" w:rsidRPr="005A21CF" w:rsidRDefault="005A21CF" w:rsidP="005A21CF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bCs/>
                <w:sz w:val="30"/>
                <w:szCs w:val="30"/>
                <w:lang w:eastAsia="ru-RU"/>
              </w:rPr>
              <w:t>K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14:paraId="0B0BF3D9" w14:textId="77777777" w:rsidR="005A21CF" w:rsidRPr="005A21CF" w:rsidRDefault="005A21CF" w:rsidP="005A21CF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>________________</w:t>
            </w:r>
            <w:r w:rsidRPr="005A21CF"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  <w:t>20___ й</w:t>
            </w:r>
            <w:r w:rsidRPr="005A21CF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8" w:type="dxa"/>
          </w:tcPr>
          <w:p w14:paraId="64968EE4" w14:textId="77777777" w:rsidR="005A21CF" w:rsidRPr="005A21CF" w:rsidRDefault="005A21CF" w:rsidP="005A21CF">
            <w:pPr>
              <w:spacing w:after="480" w:line="240" w:lineRule="auto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</w:p>
          <w:p w14:paraId="7EF4B078" w14:textId="77777777" w:rsidR="005A21CF" w:rsidRPr="005A21CF" w:rsidRDefault="005A21CF" w:rsidP="005A21CF">
            <w:pPr>
              <w:spacing w:after="480" w:line="240" w:lineRule="auto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  <w:t>№________</w:t>
            </w:r>
          </w:p>
        </w:tc>
        <w:tc>
          <w:tcPr>
            <w:tcW w:w="4209" w:type="dxa"/>
          </w:tcPr>
          <w:p w14:paraId="0C22DE2A" w14:textId="77777777" w:rsidR="005A21CF" w:rsidRPr="005A21CF" w:rsidRDefault="005A21CF" w:rsidP="005A21CF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5A21CF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14:paraId="30B19A65" w14:textId="77777777" w:rsidR="005A21CF" w:rsidRPr="005A21CF" w:rsidRDefault="005A21CF" w:rsidP="005A21CF">
            <w:pPr>
              <w:spacing w:after="480" w:line="240" w:lineRule="auto"/>
              <w:jc w:val="center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  <w:r w:rsidRPr="005A2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________________20</w:t>
            </w:r>
            <w:r w:rsidRPr="005A21CF"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  <w:t>___ г.</w:t>
            </w:r>
          </w:p>
        </w:tc>
      </w:tr>
    </w:tbl>
    <w:p w14:paraId="5A3C9B92" w14:textId="77777777" w:rsidR="005A21CF" w:rsidRPr="005A21CF" w:rsidRDefault="005A21CF" w:rsidP="009E2E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9174A" w14:textId="77777777" w:rsidR="005A21CF" w:rsidRPr="005A21CF" w:rsidRDefault="005A21CF" w:rsidP="005A2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445501"/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  <w:hyperlink r:id="rId8" w:history="1">
        <w:r w:rsidRPr="005A21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</w:p>
    <w:p w14:paraId="5D6F5742" w14:textId="77777777" w:rsidR="005A21CF" w:rsidRPr="005A21CF" w:rsidRDefault="005A21CF" w:rsidP="005A2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14:paraId="137375F7" w14:textId="045B38E3" w:rsidR="005A21CF" w:rsidRPr="005A21CF" w:rsidRDefault="005A21CF" w:rsidP="005A2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32D70" w:rsidRPr="00232D70">
        <w:rPr>
          <w:rFonts w:ascii="Times New Roman" w:hAnsi="Times New Roman" w:cs="Times New Roman"/>
          <w:bCs/>
          <w:sz w:val="28"/>
          <w:szCs w:val="28"/>
        </w:rPr>
        <w:t>Предоставление муниципального имущества (за исключением земельных участков) в аренду (субаренду), безвозмездное пользование, доверительное управление без проведения конкурсов или аукционов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городском округе город Стерлитамак Республики Башкортостан</w:t>
      </w:r>
    </w:p>
    <w:bookmarkEnd w:id="0"/>
    <w:p w14:paraId="4F81494A" w14:textId="77777777" w:rsidR="005A21CF" w:rsidRPr="005A21CF" w:rsidRDefault="005A21CF" w:rsidP="005A2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57D71" w14:textId="4B3447A7" w:rsidR="005A21CF" w:rsidRPr="005A21CF" w:rsidRDefault="005A21CF" w:rsidP="00F474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hyperlink r:id="rId9" w:history="1">
        <w:r w:rsidRPr="005A21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2010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210-ФЗ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услуг»,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РБ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 апреля 2016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153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типового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(рекомендованного)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муниципальных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1" w:name="_GoBack"/>
      <w:bookmarkEnd w:id="1"/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оказываемых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в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Республике </w:t>
      </w:r>
      <w:r w:rsidR="00F474BB" w:rsidRPr="00F4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1C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Башкортостан, п о с т а н о в л я ю:</w:t>
      </w:r>
    </w:p>
    <w:p w14:paraId="580A1E8F" w14:textId="77777777" w:rsidR="005A21CF" w:rsidRPr="005A21CF" w:rsidRDefault="005A21CF" w:rsidP="00F474BB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32ADE" w14:textId="4C862EE7" w:rsidR="005A21CF" w:rsidRPr="00575EEE" w:rsidRDefault="005A21CF" w:rsidP="00575EEE">
      <w:pPr>
        <w:pStyle w:val="1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75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Административный </w:t>
      </w:r>
      <w:hyperlink r:id="rId10" w:history="1">
        <w:r w:rsidRPr="00575EE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регламент</w:t>
        </w:r>
      </w:hyperlink>
      <w:r w:rsidRPr="00575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муниципальной услуги «</w:t>
      </w:r>
      <w:bookmarkStart w:id="2" w:name="_Hlk132635116"/>
      <w:r w:rsidR="00232D70" w:rsidRPr="00232D7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Предоставление муниципального имущества (за исключением земельных участков) в аренду (субаренду), безвозмездное пользование, доверительное управление без проведения конкурсов или аукционов</w:t>
      </w:r>
      <w:bookmarkEnd w:id="2"/>
      <w:r w:rsidRPr="00575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городском округе город Стерлитамак Республики Башкортостан</w:t>
      </w:r>
      <w:r w:rsidR="00575EEE" w:rsidRPr="00575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75EEE" w:rsidRPr="00575E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14:paraId="52909BCB" w14:textId="40175DDB" w:rsidR="00575EEE" w:rsidRPr="00575EEE" w:rsidRDefault="00575EEE" w:rsidP="00575E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E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Признать утратившим силу постановление администрации городского округа город Стерлитамак Республика Башкортостан от </w:t>
      </w:r>
      <w:r w:rsidR="00232D70">
        <w:rPr>
          <w:rFonts w:ascii="Times New Roman" w:eastAsia="Times New Roman" w:hAnsi="Times New Roman" w:cs="Times New Roman"/>
          <w:sz w:val="28"/>
          <w:szCs w:val="28"/>
          <w:lang w:eastAsia="ru-RU"/>
        </w:rPr>
        <w:t>31.03.2021</w:t>
      </w:r>
      <w:r w:rsidRPr="0057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3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829 </w:t>
      </w:r>
      <w:r w:rsidRPr="00575E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32D70" w:rsidRPr="0057056D">
        <w:rPr>
          <w:rFonts w:ascii="Times New Roman" w:eastAsia="Calibri" w:hAnsi="Times New Roman" w:cs="Times New Roman"/>
          <w:bCs/>
          <w:sz w:val="28"/>
          <w:szCs w:val="28"/>
        </w:rPr>
        <w:t>Предоставление муниципального имущества (за исключением земельных участков) в аренду, безвозмездное пользование, доверительное управление без проведения конкурсов или аукционов</w:t>
      </w:r>
      <w:r w:rsidRPr="0057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75E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городском округе город Стерлитамак Республики Башкортостан».</w:t>
      </w:r>
    </w:p>
    <w:p w14:paraId="4182299A" w14:textId="77777777" w:rsidR="002E773B" w:rsidRPr="002E773B" w:rsidRDefault="002E773B" w:rsidP="002E773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3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«Интернет».</w:t>
      </w:r>
    </w:p>
    <w:p w14:paraId="3982D4A9" w14:textId="77777777" w:rsidR="002E773B" w:rsidRPr="002E773B" w:rsidRDefault="002E773B" w:rsidP="002E773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Муниципальному казенному учреждению «Городская казна» городского округа город Стерлитамак Республики Башкортостан разместить информацию о принятии настоящего постановления и месте его </w:t>
      </w:r>
      <w:r w:rsidRPr="002E77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обнародования в газете «</w:t>
      </w:r>
      <w:proofErr w:type="spellStart"/>
      <w:r w:rsidRPr="002E77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Стерлитамакский</w:t>
      </w:r>
      <w:proofErr w:type="spellEnd"/>
      <w:r w:rsidRPr="002E7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рабочий». </w:t>
      </w:r>
    </w:p>
    <w:p w14:paraId="6B251775" w14:textId="77777777" w:rsidR="002E773B" w:rsidRPr="002E773B" w:rsidRDefault="002E773B" w:rsidP="002E773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3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Отделу пресс-службы администрации городского округа город Стерлитамак Республики Башкортостан разместить настоящее постановление на официальном сайте администрации городского округа город Стерлитамак Республики Башкортостан в сети Интернет.</w:t>
      </w:r>
    </w:p>
    <w:p w14:paraId="0901C8F6" w14:textId="77777777" w:rsidR="002E773B" w:rsidRPr="002E773B" w:rsidRDefault="002E773B" w:rsidP="002E7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bookmarkStart w:id="3" w:name="_Hlk68165072"/>
      <w:r w:rsidRPr="002E7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по правовым и </w:t>
      </w:r>
      <w:bookmarkEnd w:id="3"/>
      <w:r w:rsidRPr="002E77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имущественным вопросам.</w:t>
      </w:r>
    </w:p>
    <w:p w14:paraId="1DE58B34" w14:textId="77777777" w:rsidR="009E2E9B" w:rsidRPr="009E2E9B" w:rsidRDefault="009E2E9B" w:rsidP="009E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A0709" w14:textId="77777777" w:rsidR="009E2E9B" w:rsidRPr="009E2E9B" w:rsidRDefault="009E2E9B" w:rsidP="009E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CA024" w14:textId="77777777" w:rsidR="00F41C47" w:rsidRPr="009E2E9B" w:rsidRDefault="009E2E9B" w:rsidP="009E2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администрации </w:t>
      </w:r>
      <w:r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2E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Р.Ф. Газиз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sectPr w:rsidR="00F41C47" w:rsidRPr="009E2E9B" w:rsidSect="00A96059">
      <w:headerReference w:type="default" r:id="rId11"/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1AC31" w14:textId="77777777" w:rsidR="00DD58E0" w:rsidRDefault="00DD58E0" w:rsidP="00A96059">
      <w:pPr>
        <w:spacing w:after="0" w:line="240" w:lineRule="auto"/>
      </w:pPr>
      <w:r>
        <w:separator/>
      </w:r>
    </w:p>
  </w:endnote>
  <w:endnote w:type="continuationSeparator" w:id="0">
    <w:p w14:paraId="4B7C4BA5" w14:textId="77777777" w:rsidR="00DD58E0" w:rsidRDefault="00DD58E0" w:rsidP="00A9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9AFCB" w14:textId="77777777" w:rsidR="00DD58E0" w:rsidRDefault="00DD58E0" w:rsidP="00A96059">
      <w:pPr>
        <w:spacing w:after="0" w:line="240" w:lineRule="auto"/>
      </w:pPr>
      <w:r>
        <w:separator/>
      </w:r>
    </w:p>
  </w:footnote>
  <w:footnote w:type="continuationSeparator" w:id="0">
    <w:p w14:paraId="30942AC3" w14:textId="77777777" w:rsidR="00DD58E0" w:rsidRDefault="00DD58E0" w:rsidP="00A9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2411909"/>
      <w:docPartObj>
        <w:docPartGallery w:val="Page Numbers (Top of Page)"/>
        <w:docPartUnique/>
      </w:docPartObj>
    </w:sdtPr>
    <w:sdtEndPr/>
    <w:sdtContent>
      <w:p w14:paraId="4F5006F1" w14:textId="15EED233" w:rsidR="00A96059" w:rsidRDefault="00A960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946A3" w14:textId="77777777" w:rsidR="00A96059" w:rsidRDefault="00A960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CF"/>
    <w:rsid w:val="00002D72"/>
    <w:rsid w:val="00193512"/>
    <w:rsid w:val="00232D70"/>
    <w:rsid w:val="002E773B"/>
    <w:rsid w:val="004E21E3"/>
    <w:rsid w:val="00575EEE"/>
    <w:rsid w:val="005A21CF"/>
    <w:rsid w:val="009E2E9B"/>
    <w:rsid w:val="00A96059"/>
    <w:rsid w:val="00DD58E0"/>
    <w:rsid w:val="00F25EAE"/>
    <w:rsid w:val="00F41C47"/>
    <w:rsid w:val="00F4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810A"/>
  <w15:chartTrackingRefBased/>
  <w15:docId w15:val="{275DEE28-D8D7-4A35-A9E2-2EF19630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E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5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A96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6059"/>
  </w:style>
  <w:style w:type="paragraph" w:styleId="a6">
    <w:name w:val="footer"/>
    <w:basedOn w:val="a"/>
    <w:link w:val="a7"/>
    <w:uiPriority w:val="99"/>
    <w:unhideWhenUsed/>
    <w:rsid w:val="00A96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20A52D28C62ABEBC690879E254784A1E3E875A50734EF1F082C21E61ACC3F61A4C6461BF179159F2576D5D9155C111F29B62C596B85DBDADD6EA85cBO4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D30AD791BD8021E27F0549966454611E3A089ED90C41A1C323B6AB1DE4B7733618888D3FE0279F0E2B8AF7967A599C636C7B8006559BAFDE03E9B740Y0P2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30AD791BD8021E27F05579B72383E173906C8DC0844AD967BEAAD4ABBE7756358C88B6AA36392062F81A3C63F07C53220308C044387AEDEY1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юрисконсульт казны</dc:creator>
  <cp:keywords/>
  <dc:description/>
  <cp:lastModifiedBy>Наталья А. Челова</cp:lastModifiedBy>
  <cp:revision>12</cp:revision>
  <cp:lastPrinted>2023-04-28T06:16:00Z</cp:lastPrinted>
  <dcterms:created xsi:type="dcterms:W3CDTF">2023-01-23T10:00:00Z</dcterms:created>
  <dcterms:modified xsi:type="dcterms:W3CDTF">2023-04-28T06:16:00Z</dcterms:modified>
</cp:coreProperties>
</file>