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008" w:type="dxa"/>
        <w:tblBorders>
          <w:bottom w:val="thinThickSmallGap" w:sz="2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14"/>
        <w:gridCol w:w="1580"/>
        <w:gridCol w:w="4214"/>
      </w:tblGrid>
      <w:tr w:rsidR="00AD5381" w:rsidTr="00B42F61">
        <w:trPr>
          <w:cantSplit/>
          <w:trHeight w:val="1055"/>
        </w:trPr>
        <w:tc>
          <w:tcPr>
            <w:tcW w:w="4214" w:type="dxa"/>
            <w:tcBorders>
              <w:top w:val="nil"/>
              <w:left w:val="nil"/>
              <w:bottom w:val="thinThickSmallGap" w:sz="24" w:space="0" w:color="auto"/>
              <w:right w:val="nil"/>
            </w:tcBorders>
            <w:vAlign w:val="center"/>
          </w:tcPr>
          <w:p w:rsidR="00AD5381" w:rsidRDefault="00AD5381" w:rsidP="00B42F61">
            <w:pPr>
              <w:keepNext/>
              <w:spacing w:after="0" w:line="240" w:lineRule="auto"/>
              <w:jc w:val="center"/>
              <w:outlineLvl w:val="0"/>
              <w:rPr>
                <w:rFonts w:ascii="TNRCyrBash" w:hAnsi="TNRCyrBash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NRCyrBash" w:hAnsi="TNRCyrBash"/>
                <w:b/>
                <w:bCs/>
                <w:sz w:val="24"/>
                <w:szCs w:val="24"/>
                <w:lang w:eastAsia="ru-RU"/>
              </w:rPr>
              <w:t>Баш</w:t>
            </w:r>
            <w:r>
              <w:rPr>
                <w:rFonts w:ascii="TNRCyrBash" w:hAnsi="TNRCyrBash"/>
                <w:b/>
                <w:bCs/>
                <w:sz w:val="24"/>
                <w:szCs w:val="24"/>
                <w:lang w:val="en-US" w:eastAsia="ru-RU"/>
              </w:rPr>
              <w:t>k</w:t>
            </w:r>
            <w:r>
              <w:rPr>
                <w:rFonts w:ascii="TNRCyrBash" w:hAnsi="TNRCyrBash"/>
                <w:b/>
                <w:bCs/>
                <w:sz w:val="24"/>
                <w:szCs w:val="24"/>
                <w:lang w:eastAsia="ru-RU"/>
              </w:rPr>
              <w:t>ортостан  Республика</w:t>
            </w:r>
            <w:r>
              <w:rPr>
                <w:rFonts w:ascii="TNRCyrBash" w:hAnsi="TNRCyrBash"/>
                <w:b/>
                <w:bCs/>
                <w:sz w:val="24"/>
                <w:szCs w:val="24"/>
                <w:lang w:val="en-US" w:eastAsia="ru-RU"/>
              </w:rPr>
              <w:t>h</w:t>
            </w:r>
            <w:r>
              <w:rPr>
                <w:rFonts w:ascii="TNRCyrBash" w:hAnsi="TNRCyrBash"/>
                <w:b/>
                <w:bCs/>
                <w:sz w:val="24"/>
                <w:szCs w:val="24"/>
                <w:lang w:eastAsia="ru-RU"/>
              </w:rPr>
              <w:t>ы</w:t>
            </w:r>
          </w:p>
          <w:p w:rsidR="00AD5381" w:rsidRDefault="00AD5381" w:rsidP="00B42F61">
            <w:pPr>
              <w:keepNext/>
              <w:spacing w:after="0" w:line="240" w:lineRule="auto"/>
              <w:jc w:val="center"/>
              <w:outlineLvl w:val="0"/>
              <w:rPr>
                <w:rFonts w:ascii="TNRCyrBash" w:hAnsi="TNRCyrBash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NRCyrBash" w:hAnsi="TNRCyrBash"/>
                <w:b/>
                <w:bCs/>
                <w:sz w:val="24"/>
                <w:szCs w:val="24"/>
                <w:lang w:eastAsia="ru-RU"/>
              </w:rPr>
              <w:t>Ст</w:t>
            </w:r>
            <w:r>
              <w:rPr>
                <w:rFonts w:ascii="TNRCyrBash" w:hAnsi="TNRCyrBash"/>
                <w:b/>
                <w:bCs/>
                <w:sz w:val="24"/>
                <w:szCs w:val="24"/>
                <w:lang w:val="en-US" w:eastAsia="ru-RU"/>
              </w:rPr>
              <w:t>e</w:t>
            </w:r>
            <w:r>
              <w:rPr>
                <w:rFonts w:ascii="TNRCyrBash" w:hAnsi="TNRCyrBash"/>
                <w:b/>
                <w:bCs/>
                <w:sz w:val="24"/>
                <w:szCs w:val="24"/>
                <w:lang w:eastAsia="ru-RU"/>
              </w:rPr>
              <w:t>рлетама</w:t>
            </w:r>
            <w:r>
              <w:rPr>
                <w:rFonts w:ascii="TNRCyrBash" w:hAnsi="TNRCyrBash"/>
                <w:b/>
                <w:bCs/>
                <w:sz w:val="24"/>
                <w:szCs w:val="24"/>
                <w:lang w:val="en-US" w:eastAsia="ru-RU"/>
              </w:rPr>
              <w:t>k</w:t>
            </w:r>
            <w:r>
              <w:rPr>
                <w:rFonts w:ascii="TNRCyrBash" w:hAnsi="TNRCyrBash"/>
                <w:b/>
                <w:bCs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NRCyrBash" w:hAnsi="TNRCyrBash"/>
                <w:b/>
                <w:bCs/>
                <w:sz w:val="24"/>
                <w:szCs w:val="24"/>
                <w:lang w:val="en-US" w:eastAsia="ru-RU"/>
              </w:rPr>
              <w:t>k</w:t>
            </w:r>
            <w:r>
              <w:rPr>
                <w:rFonts w:ascii="TNRCyrBash" w:hAnsi="TNRCyrBash"/>
                <w:b/>
                <w:bCs/>
                <w:sz w:val="24"/>
                <w:szCs w:val="24"/>
                <w:lang w:eastAsia="ru-RU"/>
              </w:rPr>
              <w:t>ала</w:t>
            </w:r>
            <w:r>
              <w:rPr>
                <w:rFonts w:ascii="TNRCyrBash" w:hAnsi="TNRCyrBash"/>
                <w:b/>
                <w:bCs/>
                <w:sz w:val="24"/>
                <w:szCs w:val="24"/>
                <w:lang w:val="en-US" w:eastAsia="ru-RU"/>
              </w:rPr>
              <w:t>h</w:t>
            </w:r>
            <w:r>
              <w:rPr>
                <w:rFonts w:ascii="TNRCyrBash" w:hAnsi="TNRCyrBash"/>
                <w:b/>
                <w:bCs/>
                <w:sz w:val="24"/>
                <w:szCs w:val="24"/>
                <w:lang w:eastAsia="ru-RU"/>
              </w:rPr>
              <w:t>ы</w:t>
            </w:r>
          </w:p>
          <w:p w:rsidR="00AD5381" w:rsidRDefault="00AD5381" w:rsidP="00B42F61">
            <w:pPr>
              <w:spacing w:after="0" w:line="240" w:lineRule="auto"/>
              <w:ind w:right="21"/>
              <w:jc w:val="center"/>
              <w:rPr>
                <w:rFonts w:ascii="TNRCyrBash" w:hAnsi="TNRCyrBash"/>
                <w:b/>
                <w:sz w:val="24"/>
                <w:szCs w:val="24"/>
                <w:lang w:eastAsia="ru-RU"/>
              </w:rPr>
            </w:pPr>
            <w:r>
              <w:rPr>
                <w:rFonts w:ascii="TNRCyrBash" w:hAnsi="TNRCyrBash"/>
                <w:b/>
                <w:sz w:val="24"/>
                <w:szCs w:val="24"/>
                <w:lang w:val="en-US" w:eastAsia="ru-RU"/>
              </w:rPr>
              <w:t>k</w:t>
            </w:r>
            <w:r>
              <w:rPr>
                <w:rFonts w:ascii="TNRCyrBash" w:hAnsi="TNRCyrBash"/>
                <w:b/>
                <w:sz w:val="24"/>
                <w:szCs w:val="24"/>
                <w:lang w:eastAsia="ru-RU"/>
              </w:rPr>
              <w:t xml:space="preserve">ала округы </w:t>
            </w:r>
          </w:p>
          <w:p w:rsidR="00AD5381" w:rsidRDefault="00AD5381" w:rsidP="00B42F61">
            <w:pPr>
              <w:spacing w:after="0" w:line="240" w:lineRule="auto"/>
              <w:ind w:right="21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NRCyrBash" w:hAnsi="TNRCyrBash"/>
                <w:b/>
                <w:sz w:val="24"/>
                <w:szCs w:val="24"/>
                <w:lang w:eastAsia="ru-RU"/>
              </w:rPr>
              <w:t>Хакими</w:t>
            </w: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ә</w:t>
            </w:r>
            <w:r>
              <w:rPr>
                <w:rFonts w:ascii="TNRCyrBash" w:hAnsi="TNRCyrBash"/>
                <w:b/>
                <w:sz w:val="24"/>
                <w:szCs w:val="24"/>
                <w:lang w:eastAsia="ru-RU"/>
              </w:rPr>
              <w:t>те</w:t>
            </w:r>
          </w:p>
          <w:p w:rsidR="00AD5381" w:rsidRDefault="00AD5381" w:rsidP="00B42F6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24"/>
                <w:lang w:eastAsia="ru-RU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thinThickSmallGap" w:sz="24" w:space="0" w:color="auto"/>
              <w:right w:val="nil"/>
            </w:tcBorders>
            <w:vAlign w:val="center"/>
          </w:tcPr>
          <w:p w:rsidR="00AD5381" w:rsidRDefault="00AD5381" w:rsidP="00B42F61">
            <w:pPr>
              <w:tabs>
                <w:tab w:val="left" w:pos="48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object w:dxaOrig="1005" w:dyaOrig="127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0.7pt;height:63.95pt" o:ole="">
                  <v:imagedata r:id="rId6" o:title=""/>
                </v:shape>
                <o:OLEObject Type="Embed" ProgID="Photoshop.Image.9" ShapeID="_x0000_i1025" DrawAspect="Content" ObjectID="_1800189103" r:id="rId7"/>
              </w:object>
            </w:r>
          </w:p>
        </w:tc>
        <w:tc>
          <w:tcPr>
            <w:tcW w:w="4214" w:type="dxa"/>
            <w:tcBorders>
              <w:top w:val="nil"/>
              <w:left w:val="nil"/>
              <w:bottom w:val="thinThickSmallGap" w:sz="24" w:space="0" w:color="auto"/>
              <w:right w:val="nil"/>
            </w:tcBorders>
            <w:vAlign w:val="center"/>
          </w:tcPr>
          <w:p w:rsidR="00AD5381" w:rsidRDefault="00AD5381" w:rsidP="00B42F61">
            <w:pPr>
              <w:keepNext/>
              <w:spacing w:after="0" w:line="240" w:lineRule="auto"/>
              <w:jc w:val="center"/>
              <w:outlineLvl w:val="0"/>
              <w:rPr>
                <w:rFonts w:ascii="TNRCyrBash" w:hAnsi="TNRCyrBash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NRCyrBash" w:hAnsi="TNRCyrBash"/>
                <w:b/>
                <w:bCs/>
                <w:sz w:val="24"/>
                <w:szCs w:val="24"/>
                <w:lang w:eastAsia="ru-RU"/>
              </w:rPr>
              <w:t>Администрация</w:t>
            </w:r>
          </w:p>
          <w:p w:rsidR="00AD5381" w:rsidRDefault="00AD5381" w:rsidP="00B42F61">
            <w:pPr>
              <w:spacing w:after="0" w:line="240" w:lineRule="auto"/>
              <w:jc w:val="center"/>
              <w:rPr>
                <w:rFonts w:ascii="TNRCyrBash" w:hAnsi="TNRCyrBash"/>
                <w:b/>
                <w:sz w:val="24"/>
                <w:szCs w:val="24"/>
                <w:lang w:eastAsia="ru-RU"/>
              </w:rPr>
            </w:pPr>
            <w:r>
              <w:rPr>
                <w:rFonts w:ascii="TNRCyrBash" w:hAnsi="TNRCyrBash"/>
                <w:b/>
                <w:sz w:val="24"/>
                <w:szCs w:val="24"/>
                <w:lang w:eastAsia="ru-RU"/>
              </w:rPr>
              <w:t xml:space="preserve">городского округа </w:t>
            </w:r>
          </w:p>
          <w:p w:rsidR="00AD5381" w:rsidRDefault="00AD5381" w:rsidP="00B42F61">
            <w:pPr>
              <w:spacing w:after="0" w:line="240" w:lineRule="auto"/>
              <w:jc w:val="center"/>
              <w:rPr>
                <w:rFonts w:ascii="TNRCyrBash" w:hAnsi="TNRCyrBash"/>
                <w:b/>
                <w:sz w:val="24"/>
                <w:szCs w:val="24"/>
                <w:lang w:eastAsia="ru-RU"/>
              </w:rPr>
            </w:pPr>
            <w:r>
              <w:rPr>
                <w:rFonts w:ascii="TNRCyrBash" w:hAnsi="TNRCyrBash"/>
                <w:b/>
                <w:sz w:val="24"/>
                <w:szCs w:val="24"/>
                <w:lang w:eastAsia="ru-RU"/>
              </w:rPr>
              <w:t>город Стерлитамак</w:t>
            </w:r>
          </w:p>
          <w:p w:rsidR="00AD5381" w:rsidRDefault="00AD5381" w:rsidP="00B42F61">
            <w:pPr>
              <w:spacing w:after="0" w:line="240" w:lineRule="auto"/>
              <w:jc w:val="center"/>
              <w:rPr>
                <w:rFonts w:ascii="TNRCyrBash" w:hAnsi="TNRCyrBash"/>
                <w:b/>
                <w:sz w:val="28"/>
                <w:szCs w:val="28"/>
                <w:lang w:eastAsia="ru-RU"/>
              </w:rPr>
            </w:pPr>
            <w:r>
              <w:rPr>
                <w:rFonts w:ascii="TNRCyrBash" w:hAnsi="TNRCyrBash"/>
                <w:b/>
                <w:sz w:val="24"/>
                <w:szCs w:val="24"/>
                <w:lang w:eastAsia="ru-RU"/>
              </w:rPr>
              <w:t>Республики Башкортостан</w:t>
            </w:r>
          </w:p>
          <w:p w:rsidR="00AD5381" w:rsidRDefault="00AD5381" w:rsidP="00B42F6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24"/>
                <w:lang w:eastAsia="ru-RU"/>
              </w:rPr>
            </w:pPr>
          </w:p>
        </w:tc>
      </w:tr>
    </w:tbl>
    <w:p w:rsidR="00AD5381" w:rsidRDefault="00AD5381" w:rsidP="00AD5381">
      <w:pPr>
        <w:spacing w:after="0" w:line="240" w:lineRule="auto"/>
        <w:rPr>
          <w:rFonts w:ascii="Times New Roman" w:hAnsi="Times New Roman"/>
          <w:sz w:val="18"/>
          <w:szCs w:val="24"/>
          <w:lang w:eastAsia="ru-RU"/>
        </w:rPr>
      </w:pPr>
    </w:p>
    <w:tbl>
      <w:tblPr>
        <w:tblW w:w="9996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09"/>
        <w:gridCol w:w="1578"/>
        <w:gridCol w:w="4209"/>
      </w:tblGrid>
      <w:tr w:rsidR="00AD5381" w:rsidTr="00B42F61">
        <w:trPr>
          <w:trHeight w:val="1616"/>
        </w:trPr>
        <w:tc>
          <w:tcPr>
            <w:tcW w:w="4209" w:type="dxa"/>
          </w:tcPr>
          <w:p w:rsidR="00AD5381" w:rsidRDefault="00AD5381" w:rsidP="00B42F61">
            <w:pPr>
              <w:keepNext/>
              <w:spacing w:after="480" w:line="240" w:lineRule="auto"/>
              <w:jc w:val="center"/>
              <w:outlineLvl w:val="2"/>
              <w:rPr>
                <w:rFonts w:ascii="TNRCyrBash" w:hAnsi="TNRCyrBash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NRCyrBash" w:hAnsi="TNRCyrBash"/>
                <w:b/>
                <w:bCs/>
                <w:sz w:val="30"/>
                <w:szCs w:val="30"/>
                <w:lang w:eastAsia="ru-RU"/>
              </w:rPr>
              <w:t>K</w:t>
            </w:r>
            <w:r>
              <w:rPr>
                <w:rFonts w:ascii="TNRCyrBash" w:hAnsi="TNRCyrBash"/>
                <w:b/>
                <w:bCs/>
                <w:sz w:val="28"/>
                <w:szCs w:val="28"/>
                <w:lang w:eastAsia="ru-RU"/>
              </w:rPr>
              <w:t xml:space="preserve">АРАР </w:t>
            </w:r>
          </w:p>
          <w:p w:rsidR="00AD5381" w:rsidRDefault="00313A77" w:rsidP="00B42F61">
            <w:pPr>
              <w:keepNext/>
              <w:spacing w:after="480" w:line="240" w:lineRule="auto"/>
              <w:jc w:val="center"/>
              <w:outlineLvl w:val="2"/>
              <w:rPr>
                <w:rFonts w:ascii="TNRCyrBash" w:hAnsi="TNRCyrBash"/>
                <w:bCs/>
                <w:sz w:val="28"/>
                <w:szCs w:val="28"/>
                <w:lang w:eastAsia="ru-RU"/>
              </w:rPr>
            </w:pPr>
            <w:r>
              <w:rPr>
                <w:rFonts w:ascii="TNRCyrBash" w:hAnsi="TNRCyrBash"/>
                <w:bCs/>
                <w:sz w:val="28"/>
                <w:szCs w:val="28"/>
                <w:lang w:eastAsia="ru-RU"/>
              </w:rPr>
              <w:t>04.02.2025</w:t>
            </w:r>
            <w:r w:rsidR="00AD5381">
              <w:rPr>
                <w:rFonts w:ascii="TNRCyrBash" w:hAnsi="TNRCyrBash"/>
                <w:bCs/>
                <w:sz w:val="28"/>
                <w:szCs w:val="28"/>
                <w:lang w:eastAsia="ru-RU"/>
              </w:rPr>
              <w:t>й</w:t>
            </w:r>
          </w:p>
        </w:tc>
        <w:tc>
          <w:tcPr>
            <w:tcW w:w="1578" w:type="dxa"/>
          </w:tcPr>
          <w:p w:rsidR="00AD5381" w:rsidRDefault="00AD5381" w:rsidP="00B42F61">
            <w:pPr>
              <w:spacing w:after="480" w:line="240" w:lineRule="auto"/>
              <w:rPr>
                <w:rFonts w:ascii="TNRCyrBash" w:hAnsi="TNRCyrBash"/>
                <w:sz w:val="28"/>
                <w:szCs w:val="28"/>
                <w:lang w:eastAsia="ru-RU"/>
              </w:rPr>
            </w:pPr>
          </w:p>
          <w:p w:rsidR="00AD5381" w:rsidRDefault="00AD5381" w:rsidP="00313A77">
            <w:pPr>
              <w:spacing w:after="480" w:line="240" w:lineRule="auto"/>
              <w:rPr>
                <w:rFonts w:ascii="TNRCyrBash" w:hAnsi="TNRCyrBash"/>
                <w:sz w:val="28"/>
                <w:szCs w:val="28"/>
                <w:lang w:eastAsia="ru-RU"/>
              </w:rPr>
            </w:pPr>
            <w:r>
              <w:rPr>
                <w:rFonts w:ascii="TNRCyrBash" w:hAnsi="TNRCyrBash"/>
                <w:sz w:val="28"/>
                <w:szCs w:val="28"/>
                <w:lang w:eastAsia="ru-RU"/>
              </w:rPr>
              <w:t xml:space="preserve">№ </w:t>
            </w:r>
            <w:r w:rsidR="00313A77">
              <w:rPr>
                <w:rFonts w:ascii="TNRCyrBash" w:hAnsi="TNRCyrBash"/>
                <w:sz w:val="28"/>
                <w:szCs w:val="28"/>
                <w:lang w:eastAsia="ru-RU"/>
              </w:rPr>
              <w:t>191</w:t>
            </w:r>
          </w:p>
        </w:tc>
        <w:tc>
          <w:tcPr>
            <w:tcW w:w="4209" w:type="dxa"/>
          </w:tcPr>
          <w:p w:rsidR="00AD5381" w:rsidRDefault="00AD5381" w:rsidP="00B42F61">
            <w:pPr>
              <w:keepNext/>
              <w:spacing w:after="480" w:line="240" w:lineRule="auto"/>
              <w:jc w:val="center"/>
              <w:outlineLvl w:val="2"/>
              <w:rPr>
                <w:rFonts w:ascii="TNRCyrBash" w:hAnsi="TNRCyrBash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NRCyrBash" w:hAnsi="TNRCyrBash"/>
                <w:b/>
                <w:bCs/>
                <w:sz w:val="28"/>
                <w:szCs w:val="28"/>
                <w:lang w:eastAsia="ru-RU"/>
              </w:rPr>
              <w:t>ПОСТАНОВЛЕНИЕ</w:t>
            </w:r>
          </w:p>
          <w:p w:rsidR="00AD5381" w:rsidRDefault="00313A77" w:rsidP="00B42F61">
            <w:pPr>
              <w:spacing w:after="480" w:line="240" w:lineRule="auto"/>
              <w:jc w:val="center"/>
              <w:rPr>
                <w:rFonts w:ascii="TNRCyrBash" w:hAnsi="TNRCyrBash"/>
                <w:sz w:val="28"/>
                <w:szCs w:val="28"/>
                <w:lang w:eastAsia="ru-RU"/>
              </w:rPr>
            </w:pPr>
            <w:r>
              <w:rPr>
                <w:rFonts w:ascii="TNRCyrBash" w:hAnsi="TNRCyrBash"/>
                <w:sz w:val="28"/>
                <w:szCs w:val="28"/>
                <w:lang w:eastAsia="ru-RU"/>
              </w:rPr>
              <w:t>04.02.2025</w:t>
            </w:r>
            <w:r w:rsidR="00AD5381">
              <w:rPr>
                <w:rFonts w:ascii="TNRCyrBash" w:hAnsi="TNRCyrBash"/>
                <w:sz w:val="28"/>
                <w:szCs w:val="28"/>
                <w:lang w:eastAsia="ru-RU"/>
              </w:rPr>
              <w:t>г.</w:t>
            </w:r>
          </w:p>
        </w:tc>
      </w:tr>
    </w:tbl>
    <w:p w:rsidR="004812B0" w:rsidRDefault="007532B0">
      <w:pPr>
        <w:spacing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Об утверждении аукционной документации по проведению открытого аукциона                     в электронной форме на право заключения договора на размещение сезонных нестационарны</w:t>
      </w:r>
      <w:bookmarkStart w:id="0" w:name="_GoBack"/>
      <w:bookmarkEnd w:id="0"/>
      <w:r>
        <w:rPr>
          <w:rFonts w:ascii="Times New Roman" w:hAnsi="Times New Roman"/>
          <w:sz w:val="28"/>
          <w:szCs w:val="28"/>
        </w:rPr>
        <w:t xml:space="preserve">х торговых объектов по реализации выпечки </w:t>
      </w:r>
    </w:p>
    <w:p w:rsidR="004812B0" w:rsidRDefault="007532B0">
      <w:pPr>
        <w:spacing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период с 1 апреля по 1 ноября 2025 года на территории </w:t>
      </w:r>
    </w:p>
    <w:p w:rsidR="004812B0" w:rsidRDefault="007532B0">
      <w:pPr>
        <w:spacing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городского округа город Стерлитамак Республики Башкортостан </w:t>
      </w:r>
    </w:p>
    <w:p w:rsidR="004812B0" w:rsidRDefault="004812B0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4812B0" w:rsidRDefault="007532B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Руководствуясь Федеральным законом от 06.10.2003 №131-ФЗ «Об общих принципах организации местного самоуправления в Российской Федерации», Федеральным законом от 28.12.2009 № 381-ФЗ «Об основах государственного регулирования торговой деятельности в Российской Федерации», постановлением Правительства Республики Башкортостан от 12.10.2021 №511 «Об утверждении порядка разработки и утверждения органами местного самоуправления Республики Башкортостан схем размещения нестационарных торговых объектов», решением Совета городского округа город Стерлитамак Республики Башкортостан от 27.12.2023 № 5-3/44з «Об утверждении Положения о порядке размещения нестационарных торговых объектов на территории городского округа город Стерлитамак Республики Башкортостан», постановлением администрации городского округа город Стерлитамак Республики Башкортостан от 08.12.2022                   № 3304 «Об утверждении схемы размещения нестационарных торговых объектов на территории городского округа город Стерлитамак Республики Башкортостан», постановлением администрации городского округа город Стерлитамак Республики Башкортостан от 20.12.2022 № 3419 «Об утверждении типовых архитектурных решений нестационарных торговых объектов на территории городского округа город Стерлитамак Республики Башкортостан», постановлением администрации городского округа город Стерлитамак Республики Башкортостан от 08.05.2024                   № 1154  «Об утверждении Положения  об организации и проведении открытого аукциона в электронной форме на право заключения договора на размещение нестационарных торговых объектов на территории городского округа город Стерлитамак Республики Башкортостан», </w:t>
      </w:r>
      <w:r>
        <w:rPr>
          <w:rFonts w:ascii="Times New Roman" w:hAnsi="Times New Roman" w:cs="Times New Roman"/>
          <w:bCs/>
          <w:sz w:val="28"/>
          <w:szCs w:val="28"/>
        </w:rPr>
        <w:t>п о с т а н о в л я ю:</w:t>
      </w:r>
    </w:p>
    <w:p w:rsidR="004812B0" w:rsidRDefault="007532B0">
      <w:pPr>
        <w:pStyle w:val="a7"/>
        <w:spacing w:after="0" w:line="240" w:lineRule="auto"/>
        <w:ind w:left="0"/>
        <w:jc w:val="both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eastAsia="ru-RU"/>
        </w:rPr>
        <w:tab/>
      </w:r>
      <w:r>
        <w:rPr>
          <w:rFonts w:ascii="Times New Roman" w:hAnsi="Times New Roman"/>
          <w:sz w:val="28"/>
          <w:szCs w:val="28"/>
          <w:lang w:eastAsia="ru-RU"/>
        </w:rPr>
        <w:tab/>
      </w:r>
    </w:p>
    <w:p w:rsidR="004812B0" w:rsidRDefault="007532B0">
      <w:pPr>
        <w:pStyle w:val="a7"/>
        <w:spacing w:after="0" w:line="240" w:lineRule="auto"/>
        <w:ind w:left="0"/>
        <w:jc w:val="both"/>
        <w:outlineLvl w:val="0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ab/>
        <w:t>1</w:t>
      </w:r>
      <w:r>
        <w:rPr>
          <w:rFonts w:ascii="Times New Roman" w:hAnsi="Times New Roman"/>
          <w:sz w:val="28"/>
          <w:szCs w:val="28"/>
          <w:lang w:eastAsia="ru-RU"/>
        </w:rPr>
        <w:t>. Провести открытый аукцион в электронной форме на право заключения договора на размещение сезонных нестационарных торговых объектов по реализации выпечки в период с 1 апреля по 1 ноября 2025 года на территории городского округа город Стерлитамак Республики Башкортостан.</w:t>
      </w:r>
    </w:p>
    <w:p w:rsidR="004812B0" w:rsidRDefault="007532B0">
      <w:pPr>
        <w:pStyle w:val="a7"/>
        <w:spacing w:after="0" w:line="240" w:lineRule="auto"/>
        <w:ind w:left="0"/>
        <w:jc w:val="both"/>
        <w:outlineLvl w:val="0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lastRenderedPageBreak/>
        <w:tab/>
        <w:t>2. Утвердить аукционную документацию по проведению открытого аукциона</w:t>
      </w:r>
      <w:r>
        <w:rPr>
          <w:rFonts w:ascii="Times New Roman" w:hAnsi="Times New Roman"/>
          <w:sz w:val="28"/>
          <w:szCs w:val="28"/>
        </w:rPr>
        <w:t xml:space="preserve"> в электронной форме на право заключения договора на размещение сезонных нестационарных торговых объектов по реализации выпечки в период </w:t>
      </w:r>
      <w:r>
        <w:rPr>
          <w:rFonts w:ascii="Times New Roman" w:hAnsi="Times New Roman"/>
          <w:sz w:val="28"/>
          <w:szCs w:val="28"/>
          <w:lang w:eastAsia="ru-RU"/>
        </w:rPr>
        <w:t xml:space="preserve">с 1 апреля </w:t>
      </w:r>
      <w:r w:rsidRPr="00B65BD5">
        <w:rPr>
          <w:rFonts w:ascii="Times New Roman" w:hAnsi="Times New Roman"/>
          <w:sz w:val="28"/>
          <w:szCs w:val="28"/>
          <w:lang w:eastAsia="ru-RU"/>
        </w:rPr>
        <w:t xml:space="preserve">          </w:t>
      </w:r>
      <w:r>
        <w:rPr>
          <w:rFonts w:ascii="Times New Roman" w:hAnsi="Times New Roman"/>
          <w:sz w:val="28"/>
          <w:szCs w:val="28"/>
          <w:lang w:eastAsia="ru-RU"/>
        </w:rPr>
        <w:t xml:space="preserve">по 1 ноября </w:t>
      </w:r>
      <w:r>
        <w:rPr>
          <w:rFonts w:ascii="Times New Roman" w:hAnsi="Times New Roman"/>
          <w:sz w:val="28"/>
          <w:szCs w:val="28"/>
        </w:rPr>
        <w:t>2025 года на территории городского округа город Стерлитамак Республики Башкортостан согласно приложению к настоящему постановлению.</w:t>
      </w:r>
    </w:p>
    <w:p w:rsidR="004812B0" w:rsidRDefault="007532B0">
      <w:pPr>
        <w:pStyle w:val="a7"/>
        <w:spacing w:after="0" w:line="240" w:lineRule="auto"/>
        <w:ind w:left="0"/>
        <w:jc w:val="both"/>
        <w:outlineLvl w:val="0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ab/>
        <w:t xml:space="preserve">3. Отделу торговли и бытового обслуживания администрации городского округа город Стерлитамак Республики Башкортостан разместить извещение о проведении открытого аукциона в электронной форме на право заключения договора на размещение сезонных нестационарных торговых объектов по реализации выпечки в период с 1 апреля по 1 ноября 2025 года на территории городского округа город Стерлитамак Республики Башкортостан и аукционную документацию на официальном сайте в информационно-телекоммуникационной сети «Интернет» </w:t>
      </w:r>
      <w:r>
        <w:rPr>
          <w:rFonts w:ascii="Times New Roman" w:hAnsi="Times New Roman"/>
          <w:sz w:val="28"/>
          <w:szCs w:val="28"/>
          <w:lang w:val="en-US" w:eastAsia="ru-RU"/>
        </w:rPr>
        <w:t>www</w:t>
      </w:r>
      <w:r>
        <w:rPr>
          <w:rFonts w:ascii="Times New Roman" w:hAnsi="Times New Roman"/>
          <w:sz w:val="28"/>
          <w:szCs w:val="28"/>
          <w:lang w:eastAsia="ru-RU"/>
        </w:rPr>
        <w:t xml:space="preserve">. </w:t>
      </w:r>
      <w:r>
        <w:rPr>
          <w:rFonts w:ascii="Times New Roman" w:hAnsi="Times New Roman"/>
          <w:sz w:val="28"/>
          <w:szCs w:val="28"/>
          <w:lang w:val="en-US" w:eastAsia="ru-RU"/>
        </w:rPr>
        <w:t>torgi</w:t>
      </w:r>
      <w:r>
        <w:rPr>
          <w:rFonts w:ascii="Times New Roman" w:hAnsi="Times New Roman"/>
          <w:sz w:val="28"/>
          <w:szCs w:val="28"/>
          <w:lang w:eastAsia="ru-RU"/>
        </w:rPr>
        <w:t>.</w:t>
      </w:r>
      <w:r>
        <w:rPr>
          <w:rFonts w:ascii="Times New Roman" w:hAnsi="Times New Roman"/>
          <w:sz w:val="28"/>
          <w:szCs w:val="28"/>
          <w:lang w:val="en-US" w:eastAsia="ru-RU"/>
        </w:rPr>
        <w:t>gov</w:t>
      </w:r>
      <w:r>
        <w:rPr>
          <w:rFonts w:ascii="Times New Roman" w:hAnsi="Times New Roman"/>
          <w:sz w:val="28"/>
          <w:szCs w:val="28"/>
          <w:lang w:eastAsia="ru-RU"/>
        </w:rPr>
        <w:t>.</w:t>
      </w:r>
      <w:r>
        <w:rPr>
          <w:rFonts w:ascii="Times New Roman" w:hAnsi="Times New Roman"/>
          <w:sz w:val="28"/>
          <w:szCs w:val="28"/>
          <w:lang w:val="en-US" w:eastAsia="ru-RU"/>
        </w:rPr>
        <w:t>ru</w:t>
      </w:r>
      <w:r>
        <w:rPr>
          <w:rFonts w:ascii="Times New Roman" w:hAnsi="Times New Roman"/>
          <w:sz w:val="28"/>
          <w:szCs w:val="28"/>
          <w:lang w:eastAsia="ru-RU"/>
        </w:rPr>
        <w:t>.</w:t>
      </w:r>
    </w:p>
    <w:p w:rsidR="004812B0" w:rsidRDefault="007532B0">
      <w:pPr>
        <w:pStyle w:val="a7"/>
        <w:spacing w:after="0" w:line="240" w:lineRule="auto"/>
        <w:ind w:left="0"/>
        <w:jc w:val="both"/>
        <w:outlineLvl w:val="0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ab/>
        <w:t>4. Отделу пресс-службы администрации городского округа город Стерлитамак Республики Башкортостан разместить  извещение и аукционную документацию о проведении открытого аукциона в электронной форме на право заключения договора на размещение сезонных нестационарных торговых объектов по реализации выпечки в период с 1 апреля по 1 ноября 2025 года на территории городского округа город Стерлитамак Республики Башкортостан на официальном сайте администрации городского округа город Стерлитамак Республики Башкортостан в информационно-телекоммуникационной сети «Интернет».</w:t>
      </w:r>
    </w:p>
    <w:p w:rsidR="004812B0" w:rsidRDefault="007532B0">
      <w:pPr>
        <w:spacing w:after="0" w:line="240" w:lineRule="auto"/>
        <w:jc w:val="both"/>
        <w:outlineLvl w:val="0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ab/>
        <w:t>5. Контроль за выполнением данного постановления возложить на заместителя главы администрации городского округа город Стерлитамак Республики Башкортостан по развитию предпринимательства и инвестициям.</w:t>
      </w:r>
    </w:p>
    <w:p w:rsidR="004812B0" w:rsidRDefault="004812B0">
      <w:pPr>
        <w:spacing w:after="0" w:line="240" w:lineRule="auto"/>
        <w:jc w:val="both"/>
        <w:outlineLvl w:val="0"/>
        <w:rPr>
          <w:rFonts w:ascii="Times New Roman" w:hAnsi="Times New Roman"/>
          <w:sz w:val="28"/>
          <w:szCs w:val="28"/>
          <w:lang w:eastAsia="ru-RU"/>
        </w:rPr>
      </w:pPr>
    </w:p>
    <w:p w:rsidR="004812B0" w:rsidRDefault="004812B0">
      <w:pPr>
        <w:spacing w:after="0" w:line="240" w:lineRule="auto"/>
        <w:jc w:val="both"/>
        <w:outlineLvl w:val="0"/>
        <w:rPr>
          <w:rFonts w:ascii="Times New Roman" w:hAnsi="Times New Roman"/>
          <w:b/>
          <w:sz w:val="28"/>
          <w:szCs w:val="28"/>
          <w:lang w:eastAsia="ru-RU"/>
        </w:rPr>
      </w:pPr>
    </w:p>
    <w:p w:rsidR="004812B0" w:rsidRDefault="004812B0">
      <w:pPr>
        <w:spacing w:after="0" w:line="240" w:lineRule="auto"/>
        <w:jc w:val="both"/>
        <w:outlineLvl w:val="0"/>
        <w:rPr>
          <w:rFonts w:ascii="Times New Roman" w:hAnsi="Times New Roman"/>
          <w:b/>
          <w:sz w:val="28"/>
          <w:szCs w:val="28"/>
          <w:lang w:eastAsia="ru-RU"/>
        </w:rPr>
      </w:pPr>
    </w:p>
    <w:p w:rsidR="004812B0" w:rsidRDefault="007532B0">
      <w:pPr>
        <w:spacing w:after="0" w:line="240" w:lineRule="auto"/>
        <w:jc w:val="both"/>
        <w:outlineLvl w:val="0"/>
        <w:rPr>
          <w:rFonts w:ascii="Times New Roman" w:hAnsi="Times New Roman"/>
          <w:sz w:val="28"/>
          <w:szCs w:val="28"/>
          <w:lang w:val="en-US"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Глава администрации</w:t>
      </w:r>
      <w:r>
        <w:rPr>
          <w:rFonts w:ascii="Times New Roman" w:hAnsi="Times New Roman"/>
          <w:sz w:val="28"/>
          <w:szCs w:val="28"/>
          <w:lang w:eastAsia="ru-RU"/>
        </w:rPr>
        <w:tab/>
      </w:r>
      <w:r>
        <w:rPr>
          <w:rFonts w:ascii="Times New Roman" w:hAnsi="Times New Roman"/>
          <w:sz w:val="28"/>
          <w:szCs w:val="28"/>
          <w:lang w:eastAsia="ru-RU"/>
        </w:rPr>
        <w:tab/>
      </w:r>
      <w:r>
        <w:rPr>
          <w:rFonts w:ascii="Times New Roman" w:hAnsi="Times New Roman"/>
          <w:sz w:val="28"/>
          <w:szCs w:val="28"/>
          <w:lang w:eastAsia="ru-RU"/>
        </w:rPr>
        <w:tab/>
      </w:r>
      <w:r>
        <w:rPr>
          <w:rFonts w:ascii="Times New Roman" w:hAnsi="Times New Roman"/>
          <w:sz w:val="28"/>
          <w:szCs w:val="28"/>
          <w:lang w:eastAsia="ru-RU"/>
        </w:rPr>
        <w:tab/>
      </w:r>
      <w:r>
        <w:rPr>
          <w:rFonts w:ascii="Times New Roman" w:hAnsi="Times New Roman"/>
          <w:sz w:val="28"/>
          <w:szCs w:val="28"/>
          <w:lang w:eastAsia="ru-RU"/>
        </w:rPr>
        <w:tab/>
        <w:t xml:space="preserve">  </w:t>
      </w:r>
      <w:r>
        <w:rPr>
          <w:rFonts w:ascii="Times New Roman" w:hAnsi="Times New Roman"/>
          <w:sz w:val="28"/>
          <w:szCs w:val="28"/>
          <w:lang w:eastAsia="ru-RU"/>
        </w:rPr>
        <w:tab/>
        <w:t xml:space="preserve">                      Э</w:t>
      </w:r>
      <w:r>
        <w:rPr>
          <w:rFonts w:ascii="Times New Roman" w:hAnsi="Times New Roman"/>
          <w:sz w:val="28"/>
          <w:szCs w:val="28"/>
          <w:lang w:val="en-US" w:eastAsia="ru-RU"/>
        </w:rPr>
        <w:t>.В. Шаймарданов</w:t>
      </w:r>
    </w:p>
    <w:sectPr w:rsidR="004812B0">
      <w:pgSz w:w="11906" w:h="16838"/>
      <w:pgMar w:top="1134" w:right="567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812B0" w:rsidRDefault="007532B0">
      <w:pPr>
        <w:spacing w:line="240" w:lineRule="auto"/>
      </w:pPr>
      <w:r>
        <w:separator/>
      </w:r>
    </w:p>
  </w:endnote>
  <w:endnote w:type="continuationSeparator" w:id="0">
    <w:p w:rsidR="004812B0" w:rsidRDefault="007532B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NRCyrBash">
    <w:panose1 w:val="02020603050405020304"/>
    <w:charset w:val="CC"/>
    <w:family w:val="roman"/>
    <w:pitch w:val="variable"/>
    <w:sig w:usb0="00000201" w:usb1="00000000" w:usb2="00000000" w:usb3="00000000" w:csb0="00000004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812B0" w:rsidRDefault="007532B0">
      <w:pPr>
        <w:spacing w:after="0"/>
      </w:pPr>
      <w:r>
        <w:separator/>
      </w:r>
    </w:p>
  </w:footnote>
  <w:footnote w:type="continuationSeparator" w:id="0">
    <w:p w:rsidR="004812B0" w:rsidRDefault="007532B0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D7D50"/>
    <w:rsid w:val="000311DA"/>
    <w:rsid w:val="00052E7A"/>
    <w:rsid w:val="000C4285"/>
    <w:rsid w:val="00107EDA"/>
    <w:rsid w:val="00142ACB"/>
    <w:rsid w:val="00150273"/>
    <w:rsid w:val="00153997"/>
    <w:rsid w:val="00176419"/>
    <w:rsid w:val="00192B9A"/>
    <w:rsid w:val="001A4D25"/>
    <w:rsid w:val="001A61D4"/>
    <w:rsid w:val="001C208A"/>
    <w:rsid w:val="001C2214"/>
    <w:rsid w:val="001C2C8A"/>
    <w:rsid w:val="001C707D"/>
    <w:rsid w:val="001E2387"/>
    <w:rsid w:val="00223EB4"/>
    <w:rsid w:val="00235A22"/>
    <w:rsid w:val="00276D68"/>
    <w:rsid w:val="002874B8"/>
    <w:rsid w:val="002C1917"/>
    <w:rsid w:val="002D0A9F"/>
    <w:rsid w:val="003050A4"/>
    <w:rsid w:val="00313A77"/>
    <w:rsid w:val="003316C2"/>
    <w:rsid w:val="003451E4"/>
    <w:rsid w:val="0035479A"/>
    <w:rsid w:val="003650D0"/>
    <w:rsid w:val="00387598"/>
    <w:rsid w:val="003B043B"/>
    <w:rsid w:val="003B4782"/>
    <w:rsid w:val="003D1BAA"/>
    <w:rsid w:val="003F312E"/>
    <w:rsid w:val="004014AA"/>
    <w:rsid w:val="004128C8"/>
    <w:rsid w:val="004144EE"/>
    <w:rsid w:val="00455F71"/>
    <w:rsid w:val="004812B0"/>
    <w:rsid w:val="004A4126"/>
    <w:rsid w:val="004B7DAD"/>
    <w:rsid w:val="004C105C"/>
    <w:rsid w:val="004D02F8"/>
    <w:rsid w:val="004E1381"/>
    <w:rsid w:val="004F1F77"/>
    <w:rsid w:val="004F425E"/>
    <w:rsid w:val="005064E8"/>
    <w:rsid w:val="005169B5"/>
    <w:rsid w:val="00526E91"/>
    <w:rsid w:val="00537B3C"/>
    <w:rsid w:val="005400E0"/>
    <w:rsid w:val="00540B64"/>
    <w:rsid w:val="00555E64"/>
    <w:rsid w:val="00581945"/>
    <w:rsid w:val="00597A02"/>
    <w:rsid w:val="005B2C07"/>
    <w:rsid w:val="005C09D6"/>
    <w:rsid w:val="005E21D4"/>
    <w:rsid w:val="005F351D"/>
    <w:rsid w:val="005F5D7E"/>
    <w:rsid w:val="00602610"/>
    <w:rsid w:val="00616E87"/>
    <w:rsid w:val="006211F1"/>
    <w:rsid w:val="006346A0"/>
    <w:rsid w:val="00642E16"/>
    <w:rsid w:val="00665E99"/>
    <w:rsid w:val="00667D96"/>
    <w:rsid w:val="00673FFE"/>
    <w:rsid w:val="00684DCD"/>
    <w:rsid w:val="00691C64"/>
    <w:rsid w:val="006C62AD"/>
    <w:rsid w:val="006E24AF"/>
    <w:rsid w:val="006F0B4F"/>
    <w:rsid w:val="00737498"/>
    <w:rsid w:val="007521E5"/>
    <w:rsid w:val="007532B0"/>
    <w:rsid w:val="00756248"/>
    <w:rsid w:val="0076037A"/>
    <w:rsid w:val="0076160C"/>
    <w:rsid w:val="00786750"/>
    <w:rsid w:val="00791729"/>
    <w:rsid w:val="00796D74"/>
    <w:rsid w:val="00796FBF"/>
    <w:rsid w:val="007A4E5D"/>
    <w:rsid w:val="007D3982"/>
    <w:rsid w:val="007D4348"/>
    <w:rsid w:val="007D5744"/>
    <w:rsid w:val="008142FF"/>
    <w:rsid w:val="00831966"/>
    <w:rsid w:val="00833AF2"/>
    <w:rsid w:val="00841E5D"/>
    <w:rsid w:val="0085219F"/>
    <w:rsid w:val="00860800"/>
    <w:rsid w:val="008641E5"/>
    <w:rsid w:val="00871231"/>
    <w:rsid w:val="008A0DFD"/>
    <w:rsid w:val="008B28CF"/>
    <w:rsid w:val="008C4DCE"/>
    <w:rsid w:val="008E1917"/>
    <w:rsid w:val="008E7A4D"/>
    <w:rsid w:val="0090186A"/>
    <w:rsid w:val="009072F6"/>
    <w:rsid w:val="0092788F"/>
    <w:rsid w:val="0094226B"/>
    <w:rsid w:val="00965B79"/>
    <w:rsid w:val="009667EB"/>
    <w:rsid w:val="00967AA5"/>
    <w:rsid w:val="0097185B"/>
    <w:rsid w:val="00981754"/>
    <w:rsid w:val="009823DE"/>
    <w:rsid w:val="00984CE8"/>
    <w:rsid w:val="00993AE2"/>
    <w:rsid w:val="00997882"/>
    <w:rsid w:val="009B0C7D"/>
    <w:rsid w:val="009B4216"/>
    <w:rsid w:val="009B6D9D"/>
    <w:rsid w:val="009C5F99"/>
    <w:rsid w:val="009D3D6D"/>
    <w:rsid w:val="009F1E87"/>
    <w:rsid w:val="00A1474B"/>
    <w:rsid w:val="00A25F01"/>
    <w:rsid w:val="00A262E9"/>
    <w:rsid w:val="00A46AE8"/>
    <w:rsid w:val="00A547FB"/>
    <w:rsid w:val="00A64DCA"/>
    <w:rsid w:val="00A64E31"/>
    <w:rsid w:val="00A7459E"/>
    <w:rsid w:val="00A80C6F"/>
    <w:rsid w:val="00AD5381"/>
    <w:rsid w:val="00AD7D50"/>
    <w:rsid w:val="00AF1E66"/>
    <w:rsid w:val="00AF1EA2"/>
    <w:rsid w:val="00AF344B"/>
    <w:rsid w:val="00AF7AFC"/>
    <w:rsid w:val="00B210E6"/>
    <w:rsid w:val="00B239B1"/>
    <w:rsid w:val="00B33E17"/>
    <w:rsid w:val="00B50280"/>
    <w:rsid w:val="00B57ABD"/>
    <w:rsid w:val="00B65BD5"/>
    <w:rsid w:val="00B70DFF"/>
    <w:rsid w:val="00B83AF8"/>
    <w:rsid w:val="00B84047"/>
    <w:rsid w:val="00B91B65"/>
    <w:rsid w:val="00BC26A3"/>
    <w:rsid w:val="00BD7C69"/>
    <w:rsid w:val="00BE080C"/>
    <w:rsid w:val="00BE45E9"/>
    <w:rsid w:val="00C25FD2"/>
    <w:rsid w:val="00C27ABC"/>
    <w:rsid w:val="00C30CD8"/>
    <w:rsid w:val="00C35E35"/>
    <w:rsid w:val="00C55B45"/>
    <w:rsid w:val="00C74834"/>
    <w:rsid w:val="00C75526"/>
    <w:rsid w:val="00C82204"/>
    <w:rsid w:val="00C83929"/>
    <w:rsid w:val="00C87958"/>
    <w:rsid w:val="00CA0321"/>
    <w:rsid w:val="00CB6DCA"/>
    <w:rsid w:val="00CC2304"/>
    <w:rsid w:val="00CC31B9"/>
    <w:rsid w:val="00CC59E2"/>
    <w:rsid w:val="00CD48A1"/>
    <w:rsid w:val="00CE2E79"/>
    <w:rsid w:val="00CE419D"/>
    <w:rsid w:val="00CE688E"/>
    <w:rsid w:val="00CF4A6B"/>
    <w:rsid w:val="00D00F6B"/>
    <w:rsid w:val="00D14556"/>
    <w:rsid w:val="00D14E15"/>
    <w:rsid w:val="00D1616B"/>
    <w:rsid w:val="00D236A7"/>
    <w:rsid w:val="00D41D30"/>
    <w:rsid w:val="00D72EE1"/>
    <w:rsid w:val="00DA387F"/>
    <w:rsid w:val="00DA62F9"/>
    <w:rsid w:val="00DA72B1"/>
    <w:rsid w:val="00DB174D"/>
    <w:rsid w:val="00DC79D3"/>
    <w:rsid w:val="00DD204C"/>
    <w:rsid w:val="00E13E60"/>
    <w:rsid w:val="00E4667C"/>
    <w:rsid w:val="00E57EDD"/>
    <w:rsid w:val="00E63710"/>
    <w:rsid w:val="00E7308E"/>
    <w:rsid w:val="00EA69F7"/>
    <w:rsid w:val="00EB5B34"/>
    <w:rsid w:val="00EC3FAB"/>
    <w:rsid w:val="00ED470D"/>
    <w:rsid w:val="00EF5E6D"/>
    <w:rsid w:val="00F02772"/>
    <w:rsid w:val="00F04A5F"/>
    <w:rsid w:val="00F2532B"/>
    <w:rsid w:val="00F25EFE"/>
    <w:rsid w:val="00F25FFE"/>
    <w:rsid w:val="00F30598"/>
    <w:rsid w:val="00F324DA"/>
    <w:rsid w:val="00F34E0A"/>
    <w:rsid w:val="00F5157C"/>
    <w:rsid w:val="00F648A6"/>
    <w:rsid w:val="00F8384D"/>
    <w:rsid w:val="00F959EC"/>
    <w:rsid w:val="00FB1D4F"/>
    <w:rsid w:val="00FD01A0"/>
    <w:rsid w:val="00FE2B3F"/>
    <w:rsid w:val="00FE74BD"/>
    <w:rsid w:val="00FE7632"/>
    <w:rsid w:val="00FF037D"/>
    <w:rsid w:val="00FF31C1"/>
    <w:rsid w:val="12034D45"/>
    <w:rsid w:val="15F524F9"/>
    <w:rsid w:val="259B6C0D"/>
    <w:rsid w:val="61CD6CEE"/>
    <w:rsid w:val="70083F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1F75E988"/>
  <w15:docId w15:val="{D8DAB9D9-453F-4D0C-9F62-C0C9F0FF14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qFormat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qFormat="1"/>
    <w:lsdException w:name="Table Grid" w:locked="1" w:uiPriority="0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qFormat/>
    <w:rPr>
      <w:rFonts w:cs="Times New Roman"/>
      <w:color w:val="0000FF"/>
      <w:u w:val="single"/>
    </w:rPr>
  </w:style>
  <w:style w:type="paragraph" w:styleId="a4">
    <w:name w:val="Balloon Text"/>
    <w:basedOn w:val="a"/>
    <w:link w:val="a5"/>
    <w:uiPriority w:val="99"/>
    <w:semiHidden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a6">
    <w:name w:val="Normal (Web)"/>
    <w:basedOn w:val="a"/>
    <w:uiPriority w:val="99"/>
    <w:semiHidden/>
    <w:qFormat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onsPlusNormal">
    <w:name w:val="ConsPlusNormal"/>
    <w:qFormat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styleId="a7">
    <w:name w:val="List Paragraph"/>
    <w:basedOn w:val="a"/>
    <w:uiPriority w:val="99"/>
    <w:qFormat/>
    <w:pPr>
      <w:ind w:left="720"/>
      <w:contextualSpacing/>
    </w:pPr>
  </w:style>
  <w:style w:type="character" w:customStyle="1" w:styleId="a5">
    <w:name w:val="Текст выноски Знак"/>
    <w:link w:val="a4"/>
    <w:uiPriority w:val="99"/>
    <w:semiHidden/>
    <w:qFormat/>
    <w:locked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639</Words>
  <Characters>3644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Вед. спец. отдела предпринимательства</dc:creator>
  <cp:lastModifiedBy>Федорова Эльвира Фаилевна</cp:lastModifiedBy>
  <cp:revision>119</cp:revision>
  <cp:lastPrinted>2025-01-29T04:47:00Z</cp:lastPrinted>
  <dcterms:created xsi:type="dcterms:W3CDTF">2018-10-19T06:48:00Z</dcterms:created>
  <dcterms:modified xsi:type="dcterms:W3CDTF">2025-02-04T10:45:00Z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1049-12.2.0.19805</vt:lpwstr>
  </property>
  <property fmtid="{D5CDD505-2E9C-101B-9397-08002B2CF9AE}" pid="3" name="ICV">
    <vt:lpwstr>EED11AC00A2F45DFAF9855F2F777B58C_12</vt:lpwstr>
  </property>
</Properties>
</file>