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A0" w:rsidRDefault="003B3BA0" w:rsidP="008B483B">
      <w:pPr>
        <w:shd w:val="clear" w:color="auto" w:fill="FFFFFF"/>
        <w:spacing w:line="322" w:lineRule="exact"/>
        <w:ind w:firstLine="7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3B3BA0" w:rsidRDefault="003B3BA0" w:rsidP="008B483B">
      <w:pPr>
        <w:shd w:val="clear" w:color="auto" w:fill="FFFFFF"/>
        <w:spacing w:line="322" w:lineRule="exact"/>
        <w:ind w:firstLine="7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обращений граждан, поступивших в администрацию городского округа город Стерлитамак</w:t>
      </w:r>
    </w:p>
    <w:p w:rsidR="003B3BA0" w:rsidRDefault="003B3BA0" w:rsidP="008B483B">
      <w:pPr>
        <w:shd w:val="clear" w:color="auto" w:fill="FFFFFF"/>
        <w:spacing w:line="322" w:lineRule="exact"/>
        <w:ind w:firstLine="7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01.01.201</w:t>
      </w:r>
      <w:r w:rsidR="00AA7B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067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471D6F">
        <w:rPr>
          <w:rFonts w:ascii="Times New Roman" w:hAnsi="Times New Roman"/>
          <w:sz w:val="28"/>
          <w:szCs w:val="28"/>
        </w:rPr>
        <w:t>0</w:t>
      </w:r>
      <w:r w:rsidR="006067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AA7B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</w:t>
      </w:r>
    </w:p>
    <w:p w:rsidR="003B3BA0" w:rsidRDefault="003B3BA0" w:rsidP="00097985">
      <w:pPr>
        <w:shd w:val="clear" w:color="auto" w:fill="FFFFFF"/>
        <w:spacing w:after="0" w:line="240" w:lineRule="auto"/>
        <w:ind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06732">
        <w:rPr>
          <w:rFonts w:ascii="Times New Roman" w:hAnsi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/>
          <w:sz w:val="28"/>
          <w:szCs w:val="28"/>
        </w:rPr>
        <w:t>201</w:t>
      </w:r>
      <w:r w:rsidR="00AA7B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 w:rsidR="00A61C5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в администрацию городского округа город Стерлитамак поступило </w:t>
      </w:r>
      <w:r w:rsidR="00AA7B05">
        <w:rPr>
          <w:rFonts w:ascii="Times New Roman" w:hAnsi="Times New Roman"/>
          <w:sz w:val="28"/>
          <w:szCs w:val="28"/>
        </w:rPr>
        <w:t>3353</w:t>
      </w:r>
      <w:r w:rsidR="00C31956">
        <w:rPr>
          <w:rFonts w:ascii="Times New Roman" w:hAnsi="Times New Roman"/>
          <w:sz w:val="28"/>
          <w:szCs w:val="28"/>
        </w:rPr>
        <w:t xml:space="preserve"> письменных</w:t>
      </w:r>
      <w:r w:rsidR="00AA7B05">
        <w:rPr>
          <w:rFonts w:ascii="Times New Roman" w:hAnsi="Times New Roman"/>
          <w:sz w:val="28"/>
          <w:szCs w:val="28"/>
        </w:rPr>
        <w:t xml:space="preserve"> </w:t>
      </w:r>
      <w:r w:rsidR="00A61C5B">
        <w:rPr>
          <w:rFonts w:ascii="Times New Roman" w:hAnsi="Times New Roman"/>
          <w:sz w:val="28"/>
          <w:szCs w:val="28"/>
        </w:rPr>
        <w:t>обращени</w:t>
      </w:r>
      <w:r w:rsidR="0060673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="00606732">
        <w:rPr>
          <w:rFonts w:ascii="Times New Roman" w:hAnsi="Times New Roman"/>
          <w:sz w:val="28"/>
          <w:szCs w:val="28"/>
        </w:rPr>
        <w:t>1</w:t>
      </w:r>
      <w:r w:rsidR="00AA7B0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–   коллективн</w:t>
      </w:r>
      <w:r w:rsidR="000B06B7">
        <w:rPr>
          <w:rFonts w:ascii="Times New Roman" w:hAnsi="Times New Roman"/>
          <w:sz w:val="28"/>
          <w:szCs w:val="28"/>
        </w:rPr>
        <w:t>ы</w:t>
      </w:r>
      <w:r w:rsidR="00A61C5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="00AA7B05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 xml:space="preserve"> –повторных. </w:t>
      </w:r>
      <w:r w:rsidR="00AA7B05">
        <w:rPr>
          <w:rFonts w:ascii="Times New Roman" w:hAnsi="Times New Roman"/>
          <w:sz w:val="28"/>
          <w:szCs w:val="28"/>
        </w:rPr>
        <w:t>Это на 299</w:t>
      </w:r>
      <w:r w:rsidR="00E17514">
        <w:rPr>
          <w:rFonts w:ascii="Times New Roman" w:hAnsi="Times New Roman"/>
          <w:sz w:val="28"/>
          <w:szCs w:val="28"/>
        </w:rPr>
        <w:t xml:space="preserve"> обращений больше, чем за аналогичный период 201</w:t>
      </w:r>
      <w:r w:rsidR="00AA7B05">
        <w:rPr>
          <w:rFonts w:ascii="Times New Roman" w:hAnsi="Times New Roman"/>
          <w:sz w:val="28"/>
          <w:szCs w:val="28"/>
        </w:rPr>
        <w:t>5</w:t>
      </w:r>
      <w:r w:rsidR="00E17514">
        <w:rPr>
          <w:rFonts w:ascii="Times New Roman" w:hAnsi="Times New Roman"/>
          <w:sz w:val="28"/>
          <w:szCs w:val="28"/>
        </w:rPr>
        <w:t xml:space="preserve"> года</w:t>
      </w:r>
      <w:r w:rsidR="00A25507">
        <w:rPr>
          <w:rFonts w:ascii="Times New Roman" w:hAnsi="Times New Roman"/>
          <w:sz w:val="28"/>
          <w:szCs w:val="28"/>
        </w:rPr>
        <w:t xml:space="preserve"> (</w:t>
      </w:r>
      <w:r w:rsidR="00AA7B05">
        <w:rPr>
          <w:rFonts w:ascii="Times New Roman" w:hAnsi="Times New Roman"/>
          <w:sz w:val="28"/>
          <w:szCs w:val="28"/>
        </w:rPr>
        <w:t>3054</w:t>
      </w:r>
      <w:r w:rsidR="00A25507">
        <w:rPr>
          <w:rFonts w:ascii="Times New Roman" w:hAnsi="Times New Roman"/>
          <w:sz w:val="28"/>
          <w:szCs w:val="28"/>
        </w:rPr>
        <w:t>)</w:t>
      </w:r>
      <w:r w:rsidR="00E175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поступившие обращения граждан рассмотрены в сроки, установленные законами Российской Федерации и Республики Башкортостан.</w:t>
      </w:r>
    </w:p>
    <w:p w:rsidR="003B3BA0" w:rsidRDefault="003B3BA0" w:rsidP="0009798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По содержанию письменных обращений граждан наиболее актуальными для населения города остаются</w:t>
      </w:r>
      <w:r w:rsidR="00E17B13">
        <w:rPr>
          <w:rFonts w:ascii="Times New Roman" w:hAnsi="Times New Roman"/>
          <w:iCs/>
          <w:sz w:val="28"/>
          <w:szCs w:val="28"/>
        </w:rPr>
        <w:t xml:space="preserve"> вопросы землепользования и архитектуры  - 1271 (37,91%)</w:t>
      </w:r>
      <w:r>
        <w:rPr>
          <w:rFonts w:ascii="Times New Roman" w:hAnsi="Times New Roman"/>
          <w:iCs/>
          <w:sz w:val="28"/>
          <w:szCs w:val="28"/>
        </w:rPr>
        <w:t>,  а также</w:t>
      </w:r>
      <w:r w:rsidR="00E17B13">
        <w:rPr>
          <w:rFonts w:ascii="Times New Roman" w:hAnsi="Times New Roman"/>
          <w:iCs/>
          <w:sz w:val="28"/>
          <w:szCs w:val="28"/>
        </w:rPr>
        <w:t xml:space="preserve"> жилищные вопросы – 728 (21,71%)</w:t>
      </w:r>
      <w:r>
        <w:rPr>
          <w:rFonts w:ascii="Times New Roman" w:hAnsi="Times New Roman"/>
          <w:iCs/>
          <w:sz w:val="28"/>
          <w:szCs w:val="28"/>
        </w:rPr>
        <w:t xml:space="preserve">.  </w:t>
      </w:r>
    </w:p>
    <w:p w:rsidR="003B3BA0" w:rsidRDefault="003B3BA0" w:rsidP="0009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555271">
        <w:rPr>
          <w:rFonts w:ascii="Times New Roman" w:hAnsi="Times New Roman"/>
          <w:sz w:val="28"/>
          <w:szCs w:val="28"/>
        </w:rPr>
        <w:t xml:space="preserve">По </w:t>
      </w:r>
      <w:r w:rsidR="00765F4E">
        <w:rPr>
          <w:rFonts w:ascii="Times New Roman" w:hAnsi="Times New Roman"/>
          <w:sz w:val="28"/>
          <w:szCs w:val="28"/>
        </w:rPr>
        <w:t>вопросам социального обеспечения, труда</w:t>
      </w:r>
      <w:r>
        <w:rPr>
          <w:rFonts w:ascii="Times New Roman" w:hAnsi="Times New Roman"/>
          <w:sz w:val="28"/>
          <w:szCs w:val="28"/>
        </w:rPr>
        <w:t xml:space="preserve"> и занятости населения – </w:t>
      </w:r>
      <w:r w:rsidR="00E17B13">
        <w:rPr>
          <w:rFonts w:ascii="Times New Roman" w:hAnsi="Times New Roman"/>
          <w:sz w:val="28"/>
          <w:szCs w:val="28"/>
        </w:rPr>
        <w:t xml:space="preserve">67 </w:t>
      </w:r>
      <w:r>
        <w:rPr>
          <w:rFonts w:ascii="Times New Roman" w:hAnsi="Times New Roman"/>
          <w:sz w:val="28"/>
          <w:szCs w:val="28"/>
        </w:rPr>
        <w:t>обращени</w:t>
      </w:r>
      <w:r w:rsidR="00E17B1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17B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%); по вопросам оплаты за коммунальные услуги, ремонт</w:t>
      </w:r>
      <w:r w:rsidR="00C319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жилья – </w:t>
      </w:r>
      <w:r w:rsidR="00E17B13">
        <w:rPr>
          <w:rFonts w:ascii="Times New Roman" w:hAnsi="Times New Roman"/>
          <w:sz w:val="28"/>
          <w:szCs w:val="28"/>
        </w:rPr>
        <w:t>490</w:t>
      </w:r>
      <w:r>
        <w:rPr>
          <w:rFonts w:ascii="Times New Roman" w:hAnsi="Times New Roman"/>
          <w:sz w:val="28"/>
          <w:szCs w:val="28"/>
        </w:rPr>
        <w:t xml:space="preserve"> (</w:t>
      </w:r>
      <w:r w:rsidR="00E17B13">
        <w:rPr>
          <w:rFonts w:ascii="Times New Roman" w:hAnsi="Times New Roman"/>
          <w:sz w:val="28"/>
          <w:szCs w:val="28"/>
        </w:rPr>
        <w:t>14</w:t>
      </w:r>
      <w:r w:rsidR="00FB7C63">
        <w:rPr>
          <w:rFonts w:ascii="Times New Roman" w:hAnsi="Times New Roman"/>
          <w:sz w:val="28"/>
          <w:szCs w:val="28"/>
        </w:rPr>
        <w:t>,</w:t>
      </w:r>
      <w:r w:rsidR="00E17B13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%);  </w:t>
      </w:r>
      <w:r w:rsidR="00765F4E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промышленности, транспорт</w:t>
      </w:r>
      <w:r w:rsidR="00765F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связи –</w:t>
      </w:r>
      <w:r w:rsidR="00E17B1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(</w:t>
      </w:r>
      <w:r w:rsidR="00E17B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E17B13">
        <w:rPr>
          <w:rFonts w:ascii="Times New Roman" w:hAnsi="Times New Roman"/>
          <w:sz w:val="28"/>
          <w:szCs w:val="28"/>
        </w:rPr>
        <w:t>8</w:t>
      </w:r>
      <w:r w:rsidR="006067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%); по вопросам образования – </w:t>
      </w:r>
      <w:r w:rsidR="00E17B13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(</w:t>
      </w:r>
      <w:r w:rsidR="00E17B13">
        <w:rPr>
          <w:rFonts w:ascii="Times New Roman" w:hAnsi="Times New Roman"/>
          <w:sz w:val="28"/>
          <w:szCs w:val="28"/>
        </w:rPr>
        <w:t>0</w:t>
      </w:r>
      <w:r w:rsidR="00A13940">
        <w:rPr>
          <w:rFonts w:ascii="Times New Roman" w:hAnsi="Times New Roman"/>
          <w:sz w:val="28"/>
          <w:szCs w:val="28"/>
        </w:rPr>
        <w:t>,</w:t>
      </w:r>
      <w:r w:rsidR="00E17B13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%); по вопросам строительства, сноса жилья – </w:t>
      </w:r>
      <w:r w:rsidR="00E17B13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 xml:space="preserve"> (</w:t>
      </w:r>
      <w:r w:rsidR="00E17B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606732">
        <w:rPr>
          <w:rFonts w:ascii="Times New Roman" w:hAnsi="Times New Roman"/>
          <w:sz w:val="28"/>
          <w:szCs w:val="28"/>
        </w:rPr>
        <w:t>7</w:t>
      </w:r>
      <w:r w:rsidR="00E17B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%); </w:t>
      </w:r>
      <w:r w:rsidR="00606732">
        <w:rPr>
          <w:rFonts w:ascii="Times New Roman" w:hAnsi="Times New Roman"/>
          <w:sz w:val="28"/>
          <w:szCs w:val="28"/>
        </w:rPr>
        <w:t>по вопрос</w:t>
      </w:r>
      <w:bookmarkStart w:id="0" w:name="_GoBack"/>
      <w:bookmarkEnd w:id="0"/>
      <w:r w:rsidR="00606732">
        <w:rPr>
          <w:rFonts w:ascii="Times New Roman" w:hAnsi="Times New Roman"/>
          <w:sz w:val="28"/>
          <w:szCs w:val="28"/>
        </w:rPr>
        <w:t xml:space="preserve">ам здравоохранения – </w:t>
      </w:r>
      <w:r w:rsidR="00E17B13">
        <w:rPr>
          <w:rFonts w:ascii="Times New Roman" w:hAnsi="Times New Roman"/>
          <w:sz w:val="28"/>
          <w:szCs w:val="28"/>
        </w:rPr>
        <w:t>25</w:t>
      </w:r>
      <w:r w:rsidR="00606732">
        <w:rPr>
          <w:rFonts w:ascii="Times New Roman" w:hAnsi="Times New Roman"/>
          <w:sz w:val="28"/>
          <w:szCs w:val="28"/>
        </w:rPr>
        <w:t xml:space="preserve"> (0,</w:t>
      </w:r>
      <w:r w:rsidR="00E17B13">
        <w:rPr>
          <w:rFonts w:ascii="Times New Roman" w:hAnsi="Times New Roman"/>
          <w:sz w:val="28"/>
          <w:szCs w:val="28"/>
        </w:rPr>
        <w:t>75</w:t>
      </w:r>
      <w:r w:rsidR="00606732">
        <w:rPr>
          <w:rFonts w:ascii="Times New Roman" w:hAnsi="Times New Roman"/>
          <w:sz w:val="28"/>
          <w:szCs w:val="28"/>
        </w:rPr>
        <w:t>%);</w:t>
      </w:r>
      <w:r>
        <w:rPr>
          <w:rFonts w:ascii="Times New Roman" w:hAnsi="Times New Roman"/>
          <w:sz w:val="28"/>
          <w:szCs w:val="28"/>
        </w:rPr>
        <w:t xml:space="preserve"> по вопросам торговли,  бытового обслуживания – </w:t>
      </w:r>
      <w:r w:rsidR="00E17B13">
        <w:rPr>
          <w:rFonts w:ascii="Times New Roman" w:hAnsi="Times New Roman"/>
          <w:sz w:val="28"/>
          <w:szCs w:val="28"/>
        </w:rPr>
        <w:t xml:space="preserve">96 </w:t>
      </w:r>
      <w:r w:rsidR="003D69D8">
        <w:rPr>
          <w:rFonts w:ascii="Times New Roman" w:hAnsi="Times New Roman"/>
          <w:sz w:val="28"/>
          <w:szCs w:val="28"/>
        </w:rPr>
        <w:t>(</w:t>
      </w:r>
      <w:r w:rsidR="00606732">
        <w:rPr>
          <w:rFonts w:ascii="Times New Roman" w:hAnsi="Times New Roman"/>
          <w:sz w:val="28"/>
          <w:szCs w:val="28"/>
        </w:rPr>
        <w:t>2</w:t>
      </w:r>
      <w:r w:rsidR="00471D6F">
        <w:rPr>
          <w:rFonts w:ascii="Times New Roman" w:hAnsi="Times New Roman"/>
          <w:sz w:val="28"/>
          <w:szCs w:val="28"/>
        </w:rPr>
        <w:t>,</w:t>
      </w:r>
      <w:r w:rsidR="00E17B13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%);  по вопросам благоустройства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– </w:t>
      </w:r>
      <w:r w:rsidR="00E17B13">
        <w:rPr>
          <w:rFonts w:ascii="Times New Roman" w:hAnsi="Times New Roman"/>
          <w:sz w:val="28"/>
          <w:szCs w:val="28"/>
        </w:rPr>
        <w:t xml:space="preserve">298 </w:t>
      </w:r>
      <w:r>
        <w:rPr>
          <w:rFonts w:ascii="Times New Roman" w:hAnsi="Times New Roman"/>
          <w:sz w:val="28"/>
          <w:szCs w:val="28"/>
        </w:rPr>
        <w:t>(</w:t>
      </w:r>
      <w:r w:rsidR="00E17B13">
        <w:rPr>
          <w:rFonts w:ascii="Times New Roman" w:hAnsi="Times New Roman"/>
          <w:sz w:val="28"/>
          <w:szCs w:val="28"/>
        </w:rPr>
        <w:t>8</w:t>
      </w:r>
      <w:r w:rsidR="00C049AD">
        <w:rPr>
          <w:rFonts w:ascii="Times New Roman" w:hAnsi="Times New Roman"/>
          <w:sz w:val="28"/>
          <w:szCs w:val="28"/>
        </w:rPr>
        <w:t>,</w:t>
      </w:r>
      <w:r w:rsidR="00E17B13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%), по вопросам культуры, охран</w:t>
      </w:r>
      <w:r w:rsidR="004D0AB8">
        <w:rPr>
          <w:rFonts w:ascii="Times New Roman" w:hAnsi="Times New Roman"/>
          <w:sz w:val="28"/>
          <w:szCs w:val="28"/>
        </w:rPr>
        <w:t>ы общественного порядка, вопросам садов, страхования,  правовым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4D0AB8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и други</w:t>
      </w:r>
      <w:r w:rsidR="004D0A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17B13">
        <w:rPr>
          <w:rFonts w:ascii="Times New Roman" w:hAnsi="Times New Roman"/>
          <w:sz w:val="28"/>
          <w:szCs w:val="28"/>
        </w:rPr>
        <w:t xml:space="preserve">126 </w:t>
      </w:r>
      <w:r w:rsidR="003D69D8">
        <w:rPr>
          <w:rFonts w:ascii="Times New Roman" w:hAnsi="Times New Roman"/>
          <w:sz w:val="28"/>
          <w:szCs w:val="28"/>
        </w:rPr>
        <w:t>(</w:t>
      </w:r>
      <w:r w:rsidR="00E17B13">
        <w:rPr>
          <w:rFonts w:ascii="Times New Roman" w:hAnsi="Times New Roman"/>
          <w:sz w:val="28"/>
          <w:szCs w:val="28"/>
        </w:rPr>
        <w:t>3</w:t>
      </w:r>
      <w:r w:rsidR="003D69D8">
        <w:rPr>
          <w:rFonts w:ascii="Times New Roman" w:hAnsi="Times New Roman"/>
          <w:sz w:val="28"/>
          <w:szCs w:val="28"/>
        </w:rPr>
        <w:t>,</w:t>
      </w:r>
      <w:r w:rsidR="00E17B13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%) .</w:t>
      </w:r>
    </w:p>
    <w:p w:rsidR="003B3BA0" w:rsidRDefault="00762B27" w:rsidP="004D0AB8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 сравнению с аналогичным периодом 201</w:t>
      </w:r>
      <w:r w:rsidR="00E17B13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года, у</w:t>
      </w:r>
      <w:r w:rsidR="003B3BA0">
        <w:rPr>
          <w:rFonts w:ascii="Times New Roman" w:hAnsi="Times New Roman"/>
          <w:spacing w:val="-2"/>
          <w:sz w:val="28"/>
          <w:szCs w:val="28"/>
        </w:rPr>
        <w:t>величилось количество обращений граждан по вопросам</w:t>
      </w:r>
      <w:r w:rsidR="00471D6F">
        <w:rPr>
          <w:rFonts w:ascii="Times New Roman" w:hAnsi="Times New Roman"/>
          <w:spacing w:val="-2"/>
          <w:sz w:val="28"/>
          <w:szCs w:val="28"/>
        </w:rPr>
        <w:t xml:space="preserve">: </w:t>
      </w:r>
      <w:r w:rsidR="00D96057">
        <w:rPr>
          <w:rFonts w:ascii="Times New Roman" w:hAnsi="Times New Roman"/>
          <w:spacing w:val="-2"/>
          <w:sz w:val="28"/>
          <w:szCs w:val="28"/>
        </w:rPr>
        <w:t xml:space="preserve">признания прав владения земельными участками (с </w:t>
      </w:r>
      <w:r w:rsidR="00277C91">
        <w:rPr>
          <w:rFonts w:ascii="Times New Roman" w:hAnsi="Times New Roman"/>
          <w:spacing w:val="-2"/>
          <w:sz w:val="28"/>
          <w:szCs w:val="28"/>
        </w:rPr>
        <w:t>355</w:t>
      </w:r>
      <w:r w:rsidR="00D96057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277C91">
        <w:rPr>
          <w:rFonts w:ascii="Times New Roman" w:hAnsi="Times New Roman"/>
          <w:spacing w:val="-2"/>
          <w:sz w:val="28"/>
          <w:szCs w:val="28"/>
        </w:rPr>
        <w:t>373</w:t>
      </w:r>
      <w:r w:rsidR="00471D6F">
        <w:rPr>
          <w:rFonts w:ascii="Times New Roman" w:hAnsi="Times New Roman"/>
          <w:spacing w:val="-2"/>
          <w:sz w:val="28"/>
          <w:szCs w:val="28"/>
        </w:rPr>
        <w:t xml:space="preserve">), </w:t>
      </w:r>
      <w:r w:rsidR="00471D6F">
        <w:rPr>
          <w:rFonts w:ascii="Times New Roman" w:hAnsi="Times New Roman"/>
          <w:spacing w:val="-3"/>
          <w:sz w:val="28"/>
          <w:szCs w:val="28"/>
        </w:rPr>
        <w:t xml:space="preserve">выделения земельных участков (с </w:t>
      </w:r>
      <w:r w:rsidR="00E17514">
        <w:rPr>
          <w:rFonts w:ascii="Times New Roman" w:hAnsi="Times New Roman"/>
          <w:spacing w:val="-3"/>
          <w:sz w:val="28"/>
          <w:szCs w:val="28"/>
        </w:rPr>
        <w:t>45</w:t>
      </w:r>
      <w:r w:rsidR="00277C91">
        <w:rPr>
          <w:rFonts w:ascii="Times New Roman" w:hAnsi="Times New Roman"/>
          <w:spacing w:val="-3"/>
          <w:sz w:val="28"/>
          <w:szCs w:val="28"/>
        </w:rPr>
        <w:t>8</w:t>
      </w:r>
      <w:r w:rsidR="00471D6F">
        <w:rPr>
          <w:rFonts w:ascii="Times New Roman" w:hAnsi="Times New Roman"/>
          <w:spacing w:val="-3"/>
          <w:sz w:val="28"/>
          <w:szCs w:val="28"/>
        </w:rPr>
        <w:t xml:space="preserve">  до </w:t>
      </w:r>
      <w:r w:rsidR="00277C91">
        <w:rPr>
          <w:rFonts w:ascii="Times New Roman" w:hAnsi="Times New Roman"/>
          <w:spacing w:val="-3"/>
          <w:sz w:val="28"/>
          <w:szCs w:val="28"/>
        </w:rPr>
        <w:t>851</w:t>
      </w:r>
      <w:r w:rsidR="00D96057">
        <w:rPr>
          <w:rFonts w:ascii="Times New Roman" w:hAnsi="Times New Roman"/>
          <w:spacing w:val="-2"/>
          <w:sz w:val="28"/>
          <w:szCs w:val="28"/>
        </w:rPr>
        <w:t>)</w:t>
      </w:r>
      <w:r w:rsidR="00D75A6A">
        <w:rPr>
          <w:rFonts w:ascii="Times New Roman" w:hAnsi="Times New Roman"/>
          <w:spacing w:val="-2"/>
          <w:sz w:val="28"/>
          <w:szCs w:val="28"/>
        </w:rPr>
        <w:t>,</w:t>
      </w:r>
      <w:r w:rsidR="00277C91" w:rsidRPr="005C063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75A6A" w:rsidRPr="005C0630">
        <w:rPr>
          <w:rFonts w:ascii="Times New Roman" w:hAnsi="Times New Roman"/>
          <w:spacing w:val="-2"/>
          <w:sz w:val="28"/>
          <w:szCs w:val="28"/>
        </w:rPr>
        <w:t>предоставления социальной выплаты в рамках подпрограммы «Обеспечение жильем молодых семей» федеральной программы «Жилище» на 2011 – 2015 г.г. и в рамках Республиканской программы государственной поддержки молодых семей</w:t>
      </w:r>
      <w:r w:rsidR="00D75A6A">
        <w:rPr>
          <w:rFonts w:ascii="Times New Roman" w:hAnsi="Times New Roman"/>
          <w:spacing w:val="-2"/>
          <w:sz w:val="28"/>
          <w:szCs w:val="28"/>
        </w:rPr>
        <w:t xml:space="preserve"> (с</w:t>
      </w:r>
      <w:r w:rsidR="00277C91">
        <w:rPr>
          <w:rFonts w:ascii="Times New Roman" w:hAnsi="Times New Roman"/>
          <w:spacing w:val="-2"/>
          <w:sz w:val="28"/>
          <w:szCs w:val="28"/>
        </w:rPr>
        <w:t xml:space="preserve">  65</w:t>
      </w:r>
      <w:r w:rsidR="00D75A6A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277C91">
        <w:rPr>
          <w:rFonts w:ascii="Times New Roman" w:hAnsi="Times New Roman"/>
          <w:spacing w:val="-2"/>
          <w:sz w:val="28"/>
          <w:szCs w:val="28"/>
        </w:rPr>
        <w:t>108</w:t>
      </w:r>
      <w:r w:rsidR="00D75A6A">
        <w:rPr>
          <w:rFonts w:ascii="Times New Roman" w:hAnsi="Times New Roman"/>
          <w:spacing w:val="-2"/>
          <w:sz w:val="28"/>
          <w:szCs w:val="28"/>
        </w:rPr>
        <w:t>)</w:t>
      </w:r>
      <w:r w:rsidR="00E17514">
        <w:rPr>
          <w:rFonts w:ascii="Times New Roman" w:hAnsi="Times New Roman"/>
          <w:spacing w:val="-2"/>
          <w:sz w:val="28"/>
          <w:szCs w:val="28"/>
        </w:rPr>
        <w:t>,</w:t>
      </w:r>
      <w:r w:rsidR="00277C9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17514">
        <w:rPr>
          <w:rFonts w:ascii="Times New Roman" w:hAnsi="Times New Roman"/>
          <w:spacing w:val="-2"/>
          <w:sz w:val="28"/>
          <w:szCs w:val="28"/>
        </w:rPr>
        <w:t xml:space="preserve">ремонта и строительства дорог (с </w:t>
      </w:r>
      <w:r w:rsidR="00277C91">
        <w:rPr>
          <w:rFonts w:ascii="Times New Roman" w:hAnsi="Times New Roman"/>
          <w:spacing w:val="-2"/>
          <w:sz w:val="28"/>
          <w:szCs w:val="28"/>
        </w:rPr>
        <w:t>65</w:t>
      </w:r>
      <w:r w:rsidR="00E17514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277C91">
        <w:rPr>
          <w:rFonts w:ascii="Times New Roman" w:hAnsi="Times New Roman"/>
          <w:spacing w:val="-2"/>
          <w:sz w:val="28"/>
          <w:szCs w:val="28"/>
        </w:rPr>
        <w:t>86</w:t>
      </w:r>
      <w:r w:rsidR="00E17514">
        <w:rPr>
          <w:rFonts w:ascii="Times New Roman" w:hAnsi="Times New Roman"/>
          <w:spacing w:val="-2"/>
          <w:sz w:val="28"/>
          <w:szCs w:val="28"/>
        </w:rPr>
        <w:t>)</w:t>
      </w:r>
      <w:r w:rsidR="00277C91">
        <w:rPr>
          <w:rFonts w:ascii="Times New Roman" w:hAnsi="Times New Roman"/>
          <w:spacing w:val="-2"/>
          <w:sz w:val="28"/>
          <w:szCs w:val="28"/>
        </w:rPr>
        <w:t>, предпринимательства ( с 67 до 87), охраны общественного порядка (с 34 до 58)</w:t>
      </w:r>
      <w:r w:rsidR="00D75A6A">
        <w:rPr>
          <w:rFonts w:ascii="Times New Roman" w:hAnsi="Times New Roman"/>
          <w:spacing w:val="-2"/>
          <w:sz w:val="28"/>
          <w:szCs w:val="28"/>
        </w:rPr>
        <w:t>.</w:t>
      </w:r>
    </w:p>
    <w:p w:rsidR="003B3BA0" w:rsidRDefault="003B3BA0" w:rsidP="0009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 то же время снизилось количество обращений горожан</w:t>
      </w:r>
      <w:r w:rsidR="00D02C8B">
        <w:rPr>
          <w:rFonts w:ascii="Times New Roman" w:hAnsi="Times New Roman"/>
          <w:spacing w:val="-3"/>
          <w:sz w:val="28"/>
          <w:szCs w:val="28"/>
        </w:rPr>
        <w:t xml:space="preserve"> по вопросам:</w:t>
      </w:r>
      <w:r w:rsidR="00E1751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77C91">
        <w:rPr>
          <w:rFonts w:ascii="Times New Roman" w:hAnsi="Times New Roman"/>
          <w:spacing w:val="-2"/>
          <w:sz w:val="28"/>
          <w:szCs w:val="28"/>
        </w:rPr>
        <w:t>открытия лицевого счета (с</w:t>
      </w:r>
      <w:r w:rsidR="000F6407">
        <w:rPr>
          <w:rFonts w:ascii="Times New Roman" w:hAnsi="Times New Roman"/>
          <w:spacing w:val="-2"/>
          <w:sz w:val="28"/>
          <w:szCs w:val="28"/>
        </w:rPr>
        <w:t xml:space="preserve">о </w:t>
      </w:r>
      <w:r w:rsidR="00277C91">
        <w:rPr>
          <w:rFonts w:ascii="Times New Roman" w:hAnsi="Times New Roman"/>
          <w:spacing w:val="-2"/>
          <w:sz w:val="28"/>
          <w:szCs w:val="28"/>
        </w:rPr>
        <w:t>1</w:t>
      </w:r>
      <w:r w:rsidR="000F6407">
        <w:rPr>
          <w:rFonts w:ascii="Times New Roman" w:hAnsi="Times New Roman"/>
          <w:spacing w:val="-2"/>
          <w:sz w:val="28"/>
          <w:szCs w:val="28"/>
        </w:rPr>
        <w:t>79</w:t>
      </w:r>
      <w:r w:rsidR="00277C91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0F6407">
        <w:rPr>
          <w:rFonts w:ascii="Times New Roman" w:hAnsi="Times New Roman"/>
          <w:spacing w:val="-2"/>
          <w:sz w:val="28"/>
          <w:szCs w:val="28"/>
        </w:rPr>
        <w:t>119</w:t>
      </w:r>
      <w:r w:rsidR="00277C91">
        <w:rPr>
          <w:rFonts w:ascii="Times New Roman" w:hAnsi="Times New Roman"/>
          <w:spacing w:val="-2"/>
          <w:sz w:val="28"/>
          <w:szCs w:val="28"/>
        </w:rPr>
        <w:t>),</w:t>
      </w:r>
      <w:r w:rsidR="00471D6F">
        <w:rPr>
          <w:rFonts w:ascii="Times New Roman" w:hAnsi="Times New Roman"/>
          <w:spacing w:val="-2"/>
          <w:sz w:val="28"/>
          <w:szCs w:val="28"/>
        </w:rPr>
        <w:t xml:space="preserve"> оплаты коммунальных услуг (</w:t>
      </w:r>
      <w:r w:rsidR="00D75A6A">
        <w:rPr>
          <w:rFonts w:ascii="Times New Roman" w:hAnsi="Times New Roman"/>
          <w:spacing w:val="-2"/>
          <w:sz w:val="28"/>
          <w:szCs w:val="28"/>
        </w:rPr>
        <w:t>с</w:t>
      </w:r>
      <w:r w:rsidR="00E17514">
        <w:rPr>
          <w:rFonts w:ascii="Times New Roman" w:hAnsi="Times New Roman"/>
          <w:spacing w:val="-2"/>
          <w:sz w:val="28"/>
          <w:szCs w:val="28"/>
        </w:rPr>
        <w:t>о</w:t>
      </w:r>
      <w:r w:rsidR="000F640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17514">
        <w:rPr>
          <w:rFonts w:ascii="Times New Roman" w:hAnsi="Times New Roman"/>
          <w:spacing w:val="-2"/>
          <w:sz w:val="28"/>
          <w:szCs w:val="28"/>
        </w:rPr>
        <w:t>1</w:t>
      </w:r>
      <w:r w:rsidR="000F6407">
        <w:rPr>
          <w:rFonts w:ascii="Times New Roman" w:hAnsi="Times New Roman"/>
          <w:spacing w:val="-2"/>
          <w:sz w:val="28"/>
          <w:szCs w:val="28"/>
        </w:rPr>
        <w:t>22</w:t>
      </w:r>
      <w:r w:rsidR="00471D6F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0F6407">
        <w:rPr>
          <w:rFonts w:ascii="Times New Roman" w:hAnsi="Times New Roman"/>
          <w:spacing w:val="-2"/>
          <w:sz w:val="28"/>
          <w:szCs w:val="28"/>
        </w:rPr>
        <w:t>69</w:t>
      </w:r>
      <w:r w:rsidR="00D75A6A">
        <w:rPr>
          <w:rFonts w:ascii="Times New Roman" w:hAnsi="Times New Roman"/>
          <w:spacing w:val="-2"/>
          <w:sz w:val="28"/>
          <w:szCs w:val="28"/>
        </w:rPr>
        <w:t>)</w:t>
      </w:r>
      <w:r w:rsidR="000F6407">
        <w:rPr>
          <w:rFonts w:ascii="Times New Roman" w:hAnsi="Times New Roman"/>
          <w:spacing w:val="-2"/>
          <w:sz w:val="28"/>
          <w:szCs w:val="28"/>
        </w:rPr>
        <w:t>, льготного получения жилья (с</w:t>
      </w:r>
      <w:r w:rsidR="00E1751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F6407">
        <w:rPr>
          <w:rFonts w:ascii="Times New Roman" w:hAnsi="Times New Roman"/>
          <w:spacing w:val="-2"/>
          <w:sz w:val="28"/>
          <w:szCs w:val="28"/>
        </w:rPr>
        <w:t>81</w:t>
      </w:r>
      <w:r w:rsidR="00E17514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0F6407">
        <w:rPr>
          <w:rFonts w:ascii="Times New Roman" w:hAnsi="Times New Roman"/>
          <w:spacing w:val="-2"/>
          <w:sz w:val="28"/>
          <w:szCs w:val="28"/>
        </w:rPr>
        <w:t>46</w:t>
      </w:r>
      <w:r w:rsidR="00E17514">
        <w:rPr>
          <w:rFonts w:ascii="Times New Roman" w:hAnsi="Times New Roman"/>
          <w:spacing w:val="-2"/>
          <w:sz w:val="28"/>
          <w:szCs w:val="28"/>
        </w:rPr>
        <w:t>)</w:t>
      </w:r>
      <w:r w:rsidR="000F6407">
        <w:rPr>
          <w:rFonts w:ascii="Times New Roman" w:hAnsi="Times New Roman"/>
          <w:spacing w:val="-2"/>
          <w:sz w:val="28"/>
          <w:szCs w:val="28"/>
        </w:rPr>
        <w:t>, образования ( с 43 до 30)</w:t>
      </w:r>
      <w:r w:rsidR="00D75A6A">
        <w:rPr>
          <w:rFonts w:ascii="Times New Roman" w:hAnsi="Times New Roman"/>
          <w:spacing w:val="-2"/>
          <w:sz w:val="28"/>
          <w:szCs w:val="28"/>
        </w:rPr>
        <w:t>.</w:t>
      </w:r>
    </w:p>
    <w:p w:rsidR="003B3BA0" w:rsidRDefault="003B3BA0" w:rsidP="000979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01.01.201</w:t>
      </w:r>
      <w:r w:rsidR="00E17B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E1751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D75A6A">
        <w:rPr>
          <w:rFonts w:ascii="Times New Roman" w:hAnsi="Times New Roman"/>
          <w:sz w:val="28"/>
          <w:szCs w:val="28"/>
        </w:rPr>
        <w:t>0</w:t>
      </w:r>
      <w:r w:rsidR="00E1751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E17B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через Администрацию </w:t>
      </w:r>
      <w:r w:rsidR="00D75A6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рассмотрение в администрацию городского округа город Стерлитамак поступил</w:t>
      </w:r>
      <w:r w:rsidR="00D75A6A">
        <w:rPr>
          <w:rFonts w:ascii="Times New Roman" w:hAnsi="Times New Roman"/>
          <w:sz w:val="28"/>
          <w:szCs w:val="28"/>
        </w:rPr>
        <w:t>о</w:t>
      </w:r>
      <w:r w:rsidR="008E63CB">
        <w:rPr>
          <w:rFonts w:ascii="Times New Roman" w:hAnsi="Times New Roman"/>
          <w:sz w:val="28"/>
          <w:szCs w:val="28"/>
        </w:rPr>
        <w:t xml:space="preserve"> </w:t>
      </w:r>
      <w:r w:rsidR="00E17B13">
        <w:rPr>
          <w:rFonts w:ascii="Times New Roman" w:hAnsi="Times New Roman"/>
          <w:sz w:val="28"/>
          <w:szCs w:val="28"/>
        </w:rPr>
        <w:t xml:space="preserve">90 </w:t>
      </w:r>
      <w:r w:rsidR="008E63CB">
        <w:rPr>
          <w:rFonts w:ascii="Times New Roman" w:hAnsi="Times New Roman"/>
          <w:sz w:val="28"/>
          <w:szCs w:val="28"/>
        </w:rPr>
        <w:t>письменн</w:t>
      </w:r>
      <w:r w:rsidR="00C049AD">
        <w:rPr>
          <w:rFonts w:ascii="Times New Roman" w:hAnsi="Times New Roman"/>
          <w:sz w:val="28"/>
          <w:szCs w:val="28"/>
        </w:rPr>
        <w:t>ых</w:t>
      </w:r>
      <w:r w:rsidR="008E63CB">
        <w:rPr>
          <w:rFonts w:ascii="Times New Roman" w:hAnsi="Times New Roman"/>
          <w:sz w:val="28"/>
          <w:szCs w:val="28"/>
        </w:rPr>
        <w:t xml:space="preserve"> обращени</w:t>
      </w:r>
      <w:r w:rsidR="00D75A6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от жителей города Стерлитамак, что на </w:t>
      </w:r>
      <w:r w:rsidR="00E17B13">
        <w:rPr>
          <w:rFonts w:ascii="Times New Roman" w:hAnsi="Times New Roman"/>
          <w:sz w:val="28"/>
          <w:szCs w:val="28"/>
        </w:rPr>
        <w:t xml:space="preserve">26 </w:t>
      </w:r>
      <w:r w:rsidR="00C42572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>, чем за аналогичный период 201</w:t>
      </w:r>
      <w:r w:rsidR="00E17B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E17B13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 xml:space="preserve">). Через Правительство Республики Башкортостан поступило </w:t>
      </w:r>
      <w:r w:rsidR="00E17B13">
        <w:rPr>
          <w:rFonts w:ascii="Times New Roman" w:hAnsi="Times New Roman"/>
          <w:sz w:val="28"/>
          <w:szCs w:val="28"/>
        </w:rPr>
        <w:t>253</w:t>
      </w:r>
      <w:r w:rsidR="008E63CB">
        <w:rPr>
          <w:rFonts w:ascii="Times New Roman" w:hAnsi="Times New Roman"/>
          <w:sz w:val="28"/>
          <w:szCs w:val="28"/>
        </w:rPr>
        <w:t xml:space="preserve"> обращени</w:t>
      </w:r>
      <w:r w:rsidR="00E17B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E17B13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75A6A">
        <w:rPr>
          <w:rFonts w:ascii="Times New Roman" w:hAnsi="Times New Roman"/>
          <w:sz w:val="28"/>
          <w:szCs w:val="28"/>
        </w:rPr>
        <w:t>й</w:t>
      </w:r>
      <w:r w:rsidR="00E17B13">
        <w:rPr>
          <w:rFonts w:ascii="Times New Roman" w:hAnsi="Times New Roman"/>
          <w:sz w:val="28"/>
          <w:szCs w:val="28"/>
        </w:rPr>
        <w:t xml:space="preserve"> меньше</w:t>
      </w:r>
      <w:r>
        <w:rPr>
          <w:rFonts w:ascii="Times New Roman" w:hAnsi="Times New Roman"/>
          <w:sz w:val="28"/>
          <w:szCs w:val="28"/>
        </w:rPr>
        <w:t>, чем за аналогичный период 201</w:t>
      </w:r>
      <w:r w:rsidR="00E17B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E17B13">
        <w:rPr>
          <w:rFonts w:ascii="Times New Roman" w:hAnsi="Times New Roman"/>
          <w:sz w:val="28"/>
          <w:szCs w:val="28"/>
        </w:rPr>
        <w:t>311</w:t>
      </w:r>
      <w:r>
        <w:rPr>
          <w:rFonts w:ascii="Times New Roman" w:hAnsi="Times New Roman"/>
          <w:sz w:val="28"/>
          <w:szCs w:val="28"/>
        </w:rPr>
        <w:t>).</w:t>
      </w:r>
    </w:p>
    <w:p w:rsidR="003B3BA0" w:rsidRDefault="003B3BA0" w:rsidP="000979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приглашением заявителя рассмотрено </w:t>
      </w:r>
      <w:r w:rsidR="00AA7B05">
        <w:rPr>
          <w:rFonts w:ascii="Times New Roman" w:hAnsi="Times New Roman"/>
          <w:sz w:val="28"/>
          <w:szCs w:val="28"/>
        </w:rPr>
        <w:t xml:space="preserve">5 </w:t>
      </w:r>
      <w:r w:rsidR="0043636D">
        <w:rPr>
          <w:rFonts w:ascii="Times New Roman" w:hAnsi="Times New Roman"/>
          <w:sz w:val="28"/>
          <w:szCs w:val="28"/>
        </w:rPr>
        <w:t>обращени</w:t>
      </w:r>
      <w:r w:rsidR="00C4257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комисс</w:t>
      </w:r>
      <w:r w:rsidR="008E63CB"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AA7B05">
        <w:rPr>
          <w:rFonts w:ascii="Times New Roman" w:hAnsi="Times New Roman"/>
          <w:sz w:val="28"/>
          <w:szCs w:val="28"/>
        </w:rPr>
        <w:t>659</w:t>
      </w:r>
      <w:r>
        <w:rPr>
          <w:rFonts w:ascii="Times New Roman" w:hAnsi="Times New Roman"/>
          <w:sz w:val="28"/>
          <w:szCs w:val="28"/>
        </w:rPr>
        <w:t xml:space="preserve">, с выездом на место – </w:t>
      </w:r>
      <w:r w:rsidR="00AA7B05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A7B0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граждан. </w:t>
      </w:r>
    </w:p>
    <w:p w:rsidR="00D75A6A" w:rsidRDefault="00D75A6A" w:rsidP="000979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5A6A" w:rsidRDefault="00D75A6A" w:rsidP="000979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B3BA0" w:rsidRDefault="003B3BA0" w:rsidP="004D0A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D0AB8" w:rsidRDefault="003B3BA0" w:rsidP="004D0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Тематика обращений граждан </w:t>
      </w:r>
    </w:p>
    <w:p w:rsidR="003B3BA0" w:rsidRDefault="003B3BA0" w:rsidP="004D0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категориям от общего числа обращений, </w:t>
      </w:r>
    </w:p>
    <w:p w:rsidR="003B3BA0" w:rsidRDefault="003B3BA0" w:rsidP="004D0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поступивших в администрацию городского округа город Стерлитамак </w:t>
      </w:r>
    </w:p>
    <w:p w:rsidR="003B3BA0" w:rsidRDefault="0021177E" w:rsidP="004D0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01.01.201</w:t>
      </w:r>
      <w:r w:rsidR="00E17B13">
        <w:rPr>
          <w:rFonts w:ascii="Times New Roman" w:hAnsi="Times New Roman"/>
          <w:b/>
          <w:sz w:val="28"/>
          <w:szCs w:val="28"/>
        </w:rPr>
        <w:t>6</w:t>
      </w:r>
      <w:r w:rsidR="00D75A6A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C42572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</w:t>
      </w:r>
      <w:r w:rsidR="00D75A6A">
        <w:rPr>
          <w:rFonts w:ascii="Times New Roman" w:hAnsi="Times New Roman"/>
          <w:b/>
          <w:sz w:val="28"/>
          <w:szCs w:val="28"/>
        </w:rPr>
        <w:t>0</w:t>
      </w:r>
      <w:r w:rsidR="00C42572">
        <w:rPr>
          <w:rFonts w:ascii="Times New Roman" w:hAnsi="Times New Roman"/>
          <w:b/>
          <w:sz w:val="28"/>
          <w:szCs w:val="28"/>
        </w:rPr>
        <w:t>6</w:t>
      </w:r>
      <w:r w:rsidR="003B3BA0">
        <w:rPr>
          <w:rFonts w:ascii="Times New Roman" w:hAnsi="Times New Roman"/>
          <w:b/>
          <w:sz w:val="28"/>
          <w:szCs w:val="28"/>
        </w:rPr>
        <w:t>.201</w:t>
      </w:r>
      <w:r w:rsidR="00E17B13">
        <w:rPr>
          <w:rFonts w:ascii="Times New Roman" w:hAnsi="Times New Roman"/>
          <w:b/>
          <w:sz w:val="28"/>
          <w:szCs w:val="28"/>
        </w:rPr>
        <w:t>6</w:t>
      </w:r>
      <w:r w:rsidR="003B3BA0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pPr w:leftFromText="180" w:rightFromText="180" w:bottomFromText="200" w:vertAnchor="text" w:horzAnchor="margin" w:tblpXSpec="center" w:tblpY="111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8"/>
        <w:gridCol w:w="1667"/>
        <w:gridCol w:w="2348"/>
        <w:gridCol w:w="1812"/>
      </w:tblGrid>
      <w:tr w:rsidR="003B3BA0" w:rsidRPr="005F14F4" w:rsidTr="004D0AB8">
        <w:trPr>
          <w:trHeight w:val="1266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4F4">
              <w:rPr>
                <w:rFonts w:ascii="Times New Roman" w:hAnsi="Times New Roman"/>
                <w:b/>
                <w:sz w:val="28"/>
                <w:szCs w:val="28"/>
              </w:rPr>
              <w:t>Тематика поступивших обращений</w:t>
            </w:r>
          </w:p>
        </w:tc>
        <w:tc>
          <w:tcPr>
            <w:tcW w:w="1667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14F4">
              <w:rPr>
                <w:rFonts w:ascii="Times New Roman" w:hAnsi="Times New Roman"/>
                <w:b/>
                <w:sz w:val="28"/>
                <w:szCs w:val="28"/>
              </w:rPr>
              <w:t>01.01. 201</w:t>
            </w:r>
            <w:r w:rsidR="00E17B1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3B3BA0" w:rsidRPr="005F14F4" w:rsidRDefault="00C42572" w:rsidP="00E17B1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B3BA0" w:rsidRPr="005F14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5A6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B3BA0" w:rsidRPr="005F14F4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E17B1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48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4F4">
              <w:rPr>
                <w:rFonts w:ascii="Times New Roman" w:hAnsi="Times New Roman"/>
                <w:b/>
                <w:sz w:val="28"/>
                <w:szCs w:val="28"/>
              </w:rPr>
              <w:t>Переадресация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Нарушение сроков исполнения</w:t>
            </w:r>
          </w:p>
        </w:tc>
      </w:tr>
      <w:tr w:rsidR="003B3BA0" w:rsidRPr="005F14F4" w:rsidTr="008B483B">
        <w:trPr>
          <w:trHeight w:val="651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Земельные вопросы, архитектура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1271</w:t>
            </w:r>
          </w:p>
        </w:tc>
        <w:tc>
          <w:tcPr>
            <w:tcW w:w="2348" w:type="dxa"/>
          </w:tcPr>
          <w:p w:rsidR="003B3BA0" w:rsidRPr="005F14F4" w:rsidRDefault="00A131AE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651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2348" w:type="dxa"/>
          </w:tcPr>
          <w:p w:rsidR="003B3BA0" w:rsidRPr="005F14F4" w:rsidRDefault="00A131AE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651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культуры, охраны общественного порядка, вопросы садов, страхование, ссуды, налоги,  правовые вопросы и др. 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348" w:type="dxa"/>
          </w:tcPr>
          <w:p w:rsidR="003B3BA0" w:rsidRPr="005F14F4" w:rsidRDefault="00A131AE" w:rsidP="00C425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651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Коммунальные услуги, ремонт жилья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2348" w:type="dxa"/>
          </w:tcPr>
          <w:p w:rsidR="003B3BA0" w:rsidRPr="005F14F4" w:rsidRDefault="00A131AE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712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Соц. обеспечение, вопросы труда и занятости населения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348" w:type="dxa"/>
          </w:tcPr>
          <w:p w:rsidR="003B3BA0" w:rsidRPr="005F14F4" w:rsidRDefault="00A131AE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568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Промышленность, транспорт и связь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348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568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48" w:type="dxa"/>
          </w:tcPr>
          <w:p w:rsidR="003B3BA0" w:rsidRPr="005F14F4" w:rsidRDefault="00A131AE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568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Строительство, снос жилья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348" w:type="dxa"/>
          </w:tcPr>
          <w:p w:rsidR="003B3BA0" w:rsidRPr="005F14F4" w:rsidRDefault="00A131AE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276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48" w:type="dxa"/>
          </w:tcPr>
          <w:p w:rsidR="003B3BA0" w:rsidRPr="005F14F4" w:rsidRDefault="00A131AE" w:rsidP="006F67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551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Торговля, бытовое обслуживание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348" w:type="dxa"/>
          </w:tcPr>
          <w:p w:rsidR="003B3BA0" w:rsidRPr="005F14F4" w:rsidRDefault="00C42572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551"/>
        </w:trPr>
        <w:tc>
          <w:tcPr>
            <w:tcW w:w="3606" w:type="dxa"/>
          </w:tcPr>
          <w:p w:rsidR="003B3BA0" w:rsidRPr="005F14F4" w:rsidRDefault="003B3BA0" w:rsidP="004D0A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2348" w:type="dxa"/>
          </w:tcPr>
          <w:p w:rsidR="003B3BA0" w:rsidRPr="005F14F4" w:rsidRDefault="00142DB5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B3BA0" w:rsidRPr="005F14F4" w:rsidTr="008B483B">
        <w:trPr>
          <w:trHeight w:val="291"/>
        </w:trPr>
        <w:tc>
          <w:tcPr>
            <w:tcW w:w="3606" w:type="dxa"/>
          </w:tcPr>
          <w:p w:rsidR="003B3BA0" w:rsidRPr="004D0AB8" w:rsidRDefault="003B3BA0" w:rsidP="004D0AB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14F4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7" w:type="dxa"/>
          </w:tcPr>
          <w:p w:rsidR="003B3BA0" w:rsidRPr="005F14F4" w:rsidRDefault="00E17B13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3353</w:t>
            </w:r>
          </w:p>
        </w:tc>
        <w:tc>
          <w:tcPr>
            <w:tcW w:w="2348" w:type="dxa"/>
          </w:tcPr>
          <w:p w:rsidR="003B3BA0" w:rsidRPr="005F14F4" w:rsidRDefault="00A131AE" w:rsidP="002E2F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12" w:type="dxa"/>
          </w:tcPr>
          <w:p w:rsidR="003B3BA0" w:rsidRPr="005F14F4" w:rsidRDefault="003B3BA0" w:rsidP="004D0A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4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B03CB" w:rsidRDefault="008B03CB" w:rsidP="004D0A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B3BA0" w:rsidRPr="004D0AB8" w:rsidRDefault="00AA7B05" w:rsidP="004D0A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Управляющий делами                                                         Р.Р. </w:t>
      </w:r>
      <w:proofErr w:type="spellStart"/>
      <w:r>
        <w:rPr>
          <w:rFonts w:ascii="Times New Roman" w:hAnsi="Times New Roman"/>
          <w:b/>
          <w:sz w:val="28"/>
          <w:szCs w:val="28"/>
        </w:rPr>
        <w:t>Мушарапов</w:t>
      </w:r>
      <w:proofErr w:type="spellEnd"/>
    </w:p>
    <w:sectPr w:rsidR="003B3BA0" w:rsidRPr="004D0AB8" w:rsidSect="004D0A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483B"/>
    <w:rsid w:val="00054009"/>
    <w:rsid w:val="00096234"/>
    <w:rsid w:val="00097985"/>
    <w:rsid w:val="000A3090"/>
    <w:rsid w:val="000B06B7"/>
    <w:rsid w:val="000E4A8B"/>
    <w:rsid w:val="000F6407"/>
    <w:rsid w:val="0013246F"/>
    <w:rsid w:val="00142DB5"/>
    <w:rsid w:val="00193D9E"/>
    <w:rsid w:val="00195325"/>
    <w:rsid w:val="001E2045"/>
    <w:rsid w:val="001F2055"/>
    <w:rsid w:val="00206A92"/>
    <w:rsid w:val="0021177E"/>
    <w:rsid w:val="002710C4"/>
    <w:rsid w:val="00277C91"/>
    <w:rsid w:val="002C3BA6"/>
    <w:rsid w:val="002C3D9F"/>
    <w:rsid w:val="002D0064"/>
    <w:rsid w:val="002E2F4A"/>
    <w:rsid w:val="002F7C73"/>
    <w:rsid w:val="003A19D5"/>
    <w:rsid w:val="003A7DE4"/>
    <w:rsid w:val="003B3BA0"/>
    <w:rsid w:val="003D69D8"/>
    <w:rsid w:val="003F1035"/>
    <w:rsid w:val="003F104F"/>
    <w:rsid w:val="00423FF7"/>
    <w:rsid w:val="004343C2"/>
    <w:rsid w:val="0043636D"/>
    <w:rsid w:val="00462DF1"/>
    <w:rsid w:val="00471D6F"/>
    <w:rsid w:val="004D0AB8"/>
    <w:rsid w:val="004E08E5"/>
    <w:rsid w:val="004E4955"/>
    <w:rsid w:val="00514D40"/>
    <w:rsid w:val="00515B5A"/>
    <w:rsid w:val="00535B9B"/>
    <w:rsid w:val="00555271"/>
    <w:rsid w:val="005B5F44"/>
    <w:rsid w:val="005C0630"/>
    <w:rsid w:val="005E77D9"/>
    <w:rsid w:val="005F14F4"/>
    <w:rsid w:val="00606732"/>
    <w:rsid w:val="006349EF"/>
    <w:rsid w:val="00663446"/>
    <w:rsid w:val="00674542"/>
    <w:rsid w:val="006871AA"/>
    <w:rsid w:val="006F6700"/>
    <w:rsid w:val="00715A39"/>
    <w:rsid w:val="0073081F"/>
    <w:rsid w:val="0074110A"/>
    <w:rsid w:val="00762B27"/>
    <w:rsid w:val="00763666"/>
    <w:rsid w:val="00765F4E"/>
    <w:rsid w:val="007E27FE"/>
    <w:rsid w:val="007F5150"/>
    <w:rsid w:val="008348BF"/>
    <w:rsid w:val="008B03CB"/>
    <w:rsid w:val="008B483B"/>
    <w:rsid w:val="008D1842"/>
    <w:rsid w:val="008E63CB"/>
    <w:rsid w:val="008F4E90"/>
    <w:rsid w:val="00922422"/>
    <w:rsid w:val="00973AB9"/>
    <w:rsid w:val="009A3DEF"/>
    <w:rsid w:val="009A4F40"/>
    <w:rsid w:val="00A131AE"/>
    <w:rsid w:val="00A13940"/>
    <w:rsid w:val="00A20175"/>
    <w:rsid w:val="00A25507"/>
    <w:rsid w:val="00A4303F"/>
    <w:rsid w:val="00A54B92"/>
    <w:rsid w:val="00A61C5B"/>
    <w:rsid w:val="00A61E8E"/>
    <w:rsid w:val="00AA7B05"/>
    <w:rsid w:val="00B70A4F"/>
    <w:rsid w:val="00B77611"/>
    <w:rsid w:val="00B91CF2"/>
    <w:rsid w:val="00C049AD"/>
    <w:rsid w:val="00C14CF7"/>
    <w:rsid w:val="00C31956"/>
    <w:rsid w:val="00C42572"/>
    <w:rsid w:val="00C8707B"/>
    <w:rsid w:val="00D015DA"/>
    <w:rsid w:val="00D02C8B"/>
    <w:rsid w:val="00D6128C"/>
    <w:rsid w:val="00D64946"/>
    <w:rsid w:val="00D74F11"/>
    <w:rsid w:val="00D75A6A"/>
    <w:rsid w:val="00D96057"/>
    <w:rsid w:val="00E00F4A"/>
    <w:rsid w:val="00E17514"/>
    <w:rsid w:val="00E17B13"/>
    <w:rsid w:val="00E605DC"/>
    <w:rsid w:val="00EA2A02"/>
    <w:rsid w:val="00ED42B0"/>
    <w:rsid w:val="00F40788"/>
    <w:rsid w:val="00F76413"/>
    <w:rsid w:val="00FB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pismo1</dc:creator>
  <cp:lastModifiedBy>pismo1</cp:lastModifiedBy>
  <cp:revision>21</cp:revision>
  <cp:lastPrinted>2016-07-01T10:47:00Z</cp:lastPrinted>
  <dcterms:created xsi:type="dcterms:W3CDTF">2014-04-01T10:23:00Z</dcterms:created>
  <dcterms:modified xsi:type="dcterms:W3CDTF">2016-07-01T10:47:00Z</dcterms:modified>
</cp:coreProperties>
</file>