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7B" w:rsidRPr="002E067B" w:rsidRDefault="002E067B" w:rsidP="002E06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06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Административная ответственность за неповиновение распоряжениям сотрудников правоохраны</w:t>
      </w:r>
    </w:p>
    <w:p w:rsidR="002E067B" w:rsidRPr="002E067B" w:rsidRDefault="002E067B" w:rsidP="002E067B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E067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2E067B" w:rsidRPr="002E067B" w:rsidRDefault="002E067B" w:rsidP="002E067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E067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Федеральным конституционным законом от 24.02.2021 № 24 - ФКЗ «</w:t>
      </w:r>
      <w:r w:rsidRPr="002E067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 внесении изменений в Кодекс Российской Федерации об административных правонарушениях</w:t>
      </w:r>
      <w:r w:rsidRPr="002E067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» внесены поправки в статью 19.3 Кодекса Российской Федерации об административных правонарушениях (далее КоАП РФ).</w:t>
      </w:r>
    </w:p>
    <w:p w:rsidR="002E067B" w:rsidRPr="002E067B" w:rsidRDefault="002E067B" w:rsidP="002E067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2E067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частности, з</w:t>
      </w:r>
      <w:r w:rsidRPr="002E067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 совершение административных правонарушений, предусмотренных статьей 19.3 КоАП РФ, в виде неповиновения законному распоряжению или требованию сотрудника полиции, военнослужащего либо сотрудника органа или учреждения уголовно-исполнительной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безопасности, а равно в виде воспрепятствования исполнению ими служебных обязанностей устанавливается повышенный</w:t>
      </w:r>
      <w:proofErr w:type="gramEnd"/>
      <w:r w:rsidRPr="002E067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размер штрафа для граждан в сумме от двух до четырех тысяч рублей (в случае повторного правонарушения - от десяти тысяч до двадцати тысяч рублей), а также закрепляется возможность применения к ним административного наказания в виде обязательных работ.</w:t>
      </w:r>
    </w:p>
    <w:p w:rsidR="002E067B" w:rsidRPr="002E067B" w:rsidRDefault="002E067B" w:rsidP="002E067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E067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Кроме того, организаторы публичных мероприятий теперь могут быть привлечены к административной ответственности, в том числе за несоблюдение ими финансовой дисциплины.</w:t>
      </w:r>
    </w:p>
    <w:p w:rsidR="002E067B" w:rsidRPr="002E067B" w:rsidRDefault="002E067B" w:rsidP="002E067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2E067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Так, нарушение организатором публичного мероприятия порядка сбора, возврата, перечисления в доход федерального бюджета или расходования денежных средств на организацию и проведение публичного мероприятия,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(или) иного имущества либо его представление в неполном объеме или в искаженном виде повлечет</w:t>
      </w:r>
      <w:proofErr w:type="gramEnd"/>
      <w:r w:rsidRPr="002E067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наложение административного штрафа: на граждан - в размере от десяти тысяч до двадцати тысяч рублей; на должностных лиц - от двадцати тысяч до сорока тысяч рублей; на юридических лиц - от семидесяти тысяч до двухсот тысяч рублей.</w:t>
      </w:r>
    </w:p>
    <w:p w:rsidR="002E067B" w:rsidRPr="002E067B" w:rsidRDefault="002E067B" w:rsidP="002E067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2E067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Также определено, что в случае перечисления (передачи) денежных средств и (или) иного имущества для организации и проведения публичного мероприятия, совершенного лицом, которое не вправе перечислять (передавать) денежные средства и (или) иное имущество в этих целях в соответствии с федеральным законом, размер административного штрафа составит: для граждан - от десяти тысяч до пятнадцати тысяч рублей;</w:t>
      </w:r>
      <w:proofErr w:type="gramEnd"/>
      <w:r w:rsidRPr="002E067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для </w:t>
      </w:r>
      <w:r w:rsidRPr="002E067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lastRenderedPageBreak/>
        <w:t>должностных лиц - от пятнадцати тысяч до тридцати тысяч рублей; для юридических лиц - от пятидесяти тысяч до ста тысяч рублей.</w:t>
      </w:r>
    </w:p>
    <w:p w:rsidR="002E067B" w:rsidRPr="002E067B" w:rsidRDefault="002E067B" w:rsidP="002E067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E067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Указанные поправки в КоАП РФ действуют с 7 марта 2021 г.</w:t>
      </w:r>
    </w:p>
    <w:p w:rsidR="003373CB" w:rsidRDefault="00834740" w:rsidP="008347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BC6">
        <w:rPr>
          <w:rFonts w:ascii="Times New Roman" w:hAnsi="Times New Roman" w:cs="Times New Roman"/>
          <w:sz w:val="28"/>
          <w:szCs w:val="28"/>
        </w:rPr>
        <w:t>П</w:t>
      </w:r>
      <w:r w:rsidR="00476D9E" w:rsidRPr="00AD4CD3">
        <w:rPr>
          <w:rFonts w:ascii="Times New Roman" w:hAnsi="Times New Roman" w:cs="Times New Roman"/>
          <w:sz w:val="28"/>
          <w:szCs w:val="28"/>
        </w:rPr>
        <w:t>омощник</w:t>
      </w:r>
      <w:r w:rsidR="00190D49" w:rsidRPr="00AD4CD3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AD4CD3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AD4CD3">
        <w:rPr>
          <w:rFonts w:ascii="Times New Roman" w:hAnsi="Times New Roman" w:cs="Times New Roman"/>
          <w:sz w:val="28"/>
          <w:szCs w:val="28"/>
        </w:rPr>
        <w:t>г. Ст</w:t>
      </w:r>
      <w:r w:rsidR="00E5592A">
        <w:rPr>
          <w:rFonts w:ascii="Times New Roman" w:hAnsi="Times New Roman" w:cs="Times New Roman"/>
          <w:sz w:val="28"/>
          <w:szCs w:val="28"/>
        </w:rPr>
        <w:t xml:space="preserve">ерлитамак </w:t>
      </w:r>
      <w:proofErr w:type="spellStart"/>
      <w:r w:rsidR="002E067B">
        <w:rPr>
          <w:rFonts w:ascii="Times New Roman" w:hAnsi="Times New Roman" w:cs="Times New Roman"/>
          <w:sz w:val="28"/>
          <w:szCs w:val="28"/>
        </w:rPr>
        <w:t>Фаварисов</w:t>
      </w:r>
      <w:proofErr w:type="spellEnd"/>
      <w:r w:rsidR="002E067B"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D42605" w:rsidRPr="00692ED8" w:rsidRDefault="00D42605" w:rsidP="008347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14.01.2021</w:t>
      </w:r>
      <w:bookmarkStart w:id="0" w:name="_GoBack"/>
      <w:bookmarkEnd w:id="0"/>
    </w:p>
    <w:sectPr w:rsidR="00D42605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8F0"/>
    <w:multiLevelType w:val="multilevel"/>
    <w:tmpl w:val="025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3DCD"/>
    <w:multiLevelType w:val="multilevel"/>
    <w:tmpl w:val="552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3879"/>
    <w:multiLevelType w:val="multilevel"/>
    <w:tmpl w:val="65C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E37B7"/>
    <w:multiLevelType w:val="multilevel"/>
    <w:tmpl w:val="305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D3F96"/>
    <w:multiLevelType w:val="multilevel"/>
    <w:tmpl w:val="394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11927"/>
    <w:rsid w:val="00073052"/>
    <w:rsid w:val="000E3116"/>
    <w:rsid w:val="0015194C"/>
    <w:rsid w:val="00190D49"/>
    <w:rsid w:val="002A171E"/>
    <w:rsid w:val="002A318F"/>
    <w:rsid w:val="002E067B"/>
    <w:rsid w:val="003147EF"/>
    <w:rsid w:val="00315989"/>
    <w:rsid w:val="00324A48"/>
    <w:rsid w:val="003373CB"/>
    <w:rsid w:val="0035242B"/>
    <w:rsid w:val="003A47AA"/>
    <w:rsid w:val="00427BC6"/>
    <w:rsid w:val="004567F1"/>
    <w:rsid w:val="0046091C"/>
    <w:rsid w:val="00476D9E"/>
    <w:rsid w:val="004930A7"/>
    <w:rsid w:val="004F2E22"/>
    <w:rsid w:val="004F34F0"/>
    <w:rsid w:val="00540276"/>
    <w:rsid w:val="005640F5"/>
    <w:rsid w:val="005B1DD4"/>
    <w:rsid w:val="00692ED8"/>
    <w:rsid w:val="006D247D"/>
    <w:rsid w:val="0073038E"/>
    <w:rsid w:val="008052E8"/>
    <w:rsid w:val="00834740"/>
    <w:rsid w:val="00867BAC"/>
    <w:rsid w:val="009055A2"/>
    <w:rsid w:val="009B6D22"/>
    <w:rsid w:val="009F1A28"/>
    <w:rsid w:val="009F4625"/>
    <w:rsid w:val="009F4A15"/>
    <w:rsid w:val="00AA1953"/>
    <w:rsid w:val="00AD4CD3"/>
    <w:rsid w:val="00AF5EBA"/>
    <w:rsid w:val="00B15E0C"/>
    <w:rsid w:val="00B64F78"/>
    <w:rsid w:val="00BD7682"/>
    <w:rsid w:val="00C55E88"/>
    <w:rsid w:val="00C6663A"/>
    <w:rsid w:val="00D0186A"/>
    <w:rsid w:val="00D1240F"/>
    <w:rsid w:val="00D42605"/>
    <w:rsid w:val="00D42A1B"/>
    <w:rsid w:val="00D55395"/>
    <w:rsid w:val="00D64DE0"/>
    <w:rsid w:val="00D711D5"/>
    <w:rsid w:val="00DF1FDA"/>
    <w:rsid w:val="00E5592A"/>
    <w:rsid w:val="00F172F3"/>
    <w:rsid w:val="00F501C6"/>
    <w:rsid w:val="00FB418A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3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8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5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3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5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7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3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1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6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1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90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6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3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5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6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1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4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9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7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570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0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4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2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2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3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6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1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8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2021-06-22T06:23:00Z</dcterms:created>
  <dcterms:modified xsi:type="dcterms:W3CDTF">2021-06-26T05:01:00Z</dcterms:modified>
</cp:coreProperties>
</file>