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0" w:rsidRPr="00B54FF0" w:rsidRDefault="00B54FF0" w:rsidP="00B54FF0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Виды ответственности </w:t>
      </w:r>
      <w:r w:rsidRPr="00B54FF0">
        <w:rPr>
          <w:color w:val="333333"/>
          <w:sz w:val="28"/>
          <w:szCs w:val="28"/>
        </w:rPr>
        <w:t>за невыплату алиментов.</w:t>
      </w:r>
    </w:p>
    <w:p w:rsid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Действующим законодательством в Российской Федерации предусмотрена административная и уголовная ответственность за невыплату алиментов.</w:t>
      </w:r>
    </w:p>
    <w:p w:rsidR="00B54FF0" w:rsidRP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4FF0">
        <w:rPr>
          <w:color w:val="333333"/>
          <w:sz w:val="28"/>
          <w:szCs w:val="28"/>
        </w:rPr>
        <w:t>Административная ответственность за неуплату средств на содержание несовершеннолетних детей, нетрудоспособных детей, достигших восемнадцатилетнего возраста, а также нетрудоспособных родителей (алиментов) предусмотрена ст. 5.35.1 Кодекса Российской Федерации об административных правонарушениях.</w:t>
      </w:r>
    </w:p>
    <w:p w:rsidR="00B54FF0" w:rsidRP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4FF0">
        <w:rPr>
          <w:color w:val="333333"/>
          <w:sz w:val="28"/>
          <w:szCs w:val="28"/>
        </w:rPr>
        <w:t>Дело об административном правонарушении возбуждается в случае неуплаты алиментов, а также выплат не в полном размере без уважительных причин.</w:t>
      </w:r>
    </w:p>
    <w:p w:rsidR="00B54FF0" w:rsidRP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4FF0">
        <w:rPr>
          <w:color w:val="333333"/>
          <w:sz w:val="28"/>
          <w:szCs w:val="28"/>
        </w:rPr>
        <w:t>Статей 157 Уголовного кодекса Российской Федерации предусмотрена уголовная ответственность за неуплату средств на содержание детей или нетрудоспособных родителей неоднократно без уважительных причин.</w:t>
      </w:r>
    </w:p>
    <w:p w:rsidR="00B54FF0" w:rsidRP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4FF0">
        <w:rPr>
          <w:color w:val="333333"/>
          <w:sz w:val="28"/>
          <w:szCs w:val="28"/>
        </w:rPr>
        <w:t>Лицо, совершившее указанное преступление, может быть освобождено от уголовной ответственности, если полностью погасило задолженность. В случае частичной уплаты должник все равно будет привлечен к уголовной ответственности.</w:t>
      </w:r>
    </w:p>
    <w:p w:rsidR="00B54FF0" w:rsidRDefault="00B54FF0" w:rsidP="00B54F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54FF0">
        <w:rPr>
          <w:color w:val="333333"/>
          <w:sz w:val="28"/>
          <w:szCs w:val="28"/>
        </w:rPr>
        <w:t>Таким образом, неплательщик алиментов не может уйти от ответственности (административной или уголовной), частично уплатив долг, что обеспечивает защиту прав указанных категорий граждан.</w:t>
      </w:r>
    </w:p>
    <w:p w:rsidR="00B54FF0" w:rsidRDefault="00B54FF0" w:rsidP="00B54F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54FF0" w:rsidRPr="00B54FF0" w:rsidRDefault="00B54FF0" w:rsidP="00B54FF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г. С</w:t>
      </w:r>
      <w:bookmarkStart w:id="0" w:name="_GoBack"/>
      <w:bookmarkEnd w:id="0"/>
      <w:r>
        <w:rPr>
          <w:color w:val="333333"/>
          <w:sz w:val="28"/>
          <w:szCs w:val="28"/>
        </w:rPr>
        <w:t xml:space="preserve">терлитамака </w:t>
      </w:r>
      <w:proofErr w:type="spellStart"/>
      <w:r>
        <w:rPr>
          <w:color w:val="333333"/>
          <w:sz w:val="28"/>
          <w:szCs w:val="28"/>
        </w:rPr>
        <w:t>Янгубаев</w:t>
      </w:r>
      <w:proofErr w:type="spellEnd"/>
      <w:r>
        <w:rPr>
          <w:color w:val="333333"/>
          <w:sz w:val="28"/>
          <w:szCs w:val="28"/>
        </w:rPr>
        <w:t xml:space="preserve"> Р.З.</w:t>
      </w:r>
    </w:p>
    <w:p w:rsidR="002015BD" w:rsidRPr="00B54FF0" w:rsidRDefault="002015BD" w:rsidP="00B54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15BD" w:rsidRPr="00B5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AB"/>
    <w:rsid w:val="00094EAB"/>
    <w:rsid w:val="002015BD"/>
    <w:rsid w:val="00B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6B56-91EA-4A8B-9139-E26B4DD3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2022-07-03T12:06:00Z</dcterms:created>
  <dcterms:modified xsi:type="dcterms:W3CDTF">2022-07-03T12:06:00Z</dcterms:modified>
</cp:coreProperties>
</file>